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AD" w:rsidRDefault="002253AD">
      <w:pPr>
        <w:ind w:firstLine="794"/>
        <w:rPr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tbl>
      <w:tblPr>
        <w:tblW w:w="9499" w:type="dxa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671"/>
        <w:gridCol w:w="2373"/>
        <w:gridCol w:w="1098"/>
        <w:gridCol w:w="3140"/>
        <w:gridCol w:w="934"/>
        <w:gridCol w:w="1283"/>
      </w:tblGrid>
      <w:tr w:rsidR="002253AD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253AD" w:rsidRDefault="00EF76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253AD" w:rsidRDefault="00EF76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253AD" w:rsidRDefault="00EF76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253AD" w:rsidRDefault="00EF76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данные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253AD" w:rsidRDefault="00EF76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:rsidR="002253AD" w:rsidRDefault="00EF76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253AD" w:rsidRDefault="00EF76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2253AD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2253AD">
        <w:tc>
          <w:tcPr>
            <w:tcW w:w="949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издания</w:t>
            </w:r>
          </w:p>
          <w:p w:rsidR="002253AD" w:rsidRDefault="002253A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53AD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2253AD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2253AD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2253AD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2253AD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hi-IN"/>
              </w:rPr>
            </w:pP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53AD" w:rsidRDefault="002253A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53AD">
        <w:tc>
          <w:tcPr>
            <w:tcW w:w="949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2253AD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Технические возможности современного баяна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Статья РИНЦ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«Народные инструменты в русской и мировой музыкальной культуре» Сборник научных статей по материалам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color w:val="000000" w:themeColor="text1"/>
                <w:sz w:val="24"/>
                <w:szCs w:val="24"/>
              </w:rPr>
              <w:t xml:space="preserve"> Всероссийской научно-практической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конференции  2019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53AD" w:rsidRDefault="002253A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53AD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Междисциплинарные связи на занятиях музыкально-теоретического цикла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Статья РИНЦ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Сборник статей международной научно-практической конференции «Европейский форум молодых исследователей» 2019г.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53AD" w:rsidRDefault="002253A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53AD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Принцип интеграции в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формировании  профессиональной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компетентности учителя музыки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Статья РИНЦ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Международный научный журнал «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Modern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Science</w:t>
            </w:r>
            <w:r>
              <w:rPr>
                <w:color w:val="000000" w:themeColor="text1"/>
                <w:sz w:val="24"/>
                <w:szCs w:val="24"/>
              </w:rPr>
              <w:t>» №10(2) 2019г.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53AD" w:rsidRDefault="002253A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53AD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Профессиональная подготовка будущего учителя музыки в процессе интеграции </w:t>
            </w:r>
            <w:r>
              <w:rPr>
                <w:sz w:val="24"/>
                <w:szCs w:val="24"/>
              </w:rPr>
              <w:t>музыкально-исполнительских дисциплин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ВАК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наука: актуальные проблемы теории и практики. Серия «Гуманитарные науки» №2, г. Москва 2020г.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53AD" w:rsidRDefault="002253A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53AD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направленность учителя музыки как основа его педагогической деятельности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ВАК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Научный журнал «Мир науки, культуры, образования» №2, </w:t>
            </w:r>
            <w:proofErr w:type="spellStart"/>
            <w:r>
              <w:rPr>
                <w:sz w:val="24"/>
                <w:szCs w:val="24"/>
              </w:rPr>
              <w:t>г.Горно-Алтайск</w:t>
            </w:r>
            <w:proofErr w:type="spellEnd"/>
            <w:r>
              <w:rPr>
                <w:sz w:val="24"/>
                <w:szCs w:val="24"/>
              </w:rPr>
              <w:t xml:space="preserve"> 2020г.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53AD" w:rsidRDefault="002253A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53AD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Ценностная составляющая профессионально-личностных качеств учителя музыки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РИНЦ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статей по материалам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Международной научно-практической конференции «Фундаментальные и прикладные аспекты </w:t>
            </w:r>
            <w:r>
              <w:rPr>
                <w:sz w:val="24"/>
                <w:szCs w:val="24"/>
              </w:rPr>
              <w:lastRenderedPageBreak/>
              <w:t xml:space="preserve">развития современной науки», </w:t>
            </w:r>
            <w:proofErr w:type="spellStart"/>
            <w:r>
              <w:rPr>
                <w:sz w:val="24"/>
                <w:szCs w:val="24"/>
              </w:rPr>
              <w:t>г.Уфа</w:t>
            </w:r>
            <w:proofErr w:type="spellEnd"/>
            <w:r>
              <w:rPr>
                <w:sz w:val="24"/>
                <w:szCs w:val="24"/>
              </w:rPr>
              <w:t>: Изд. НИЦ Вестник науки 2020г.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53AD" w:rsidRDefault="002253A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53AD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Теоретические основы формирования исполнительского мастерства будущего учителя музыки в процессе </w:t>
            </w:r>
            <w:r>
              <w:rPr>
                <w:sz w:val="24"/>
                <w:szCs w:val="24"/>
              </w:rPr>
              <w:t>профессиональной подготовки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РИНЦ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Сборник статей Международной научно-практической конференции «Научные междисциплинарные исследования» </w:t>
            </w:r>
            <w:proofErr w:type="spellStart"/>
            <w:r>
              <w:rPr>
                <w:sz w:val="24"/>
                <w:szCs w:val="24"/>
              </w:rPr>
              <w:t>г.Саратов</w:t>
            </w:r>
            <w:proofErr w:type="spellEnd"/>
            <w:r>
              <w:rPr>
                <w:sz w:val="24"/>
                <w:szCs w:val="24"/>
              </w:rPr>
              <w:t xml:space="preserve"> 2020г.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53AD" w:rsidRDefault="002253A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53AD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Интеграция дисциплин музыкально-исполнительского цикла в профессиональной подготовке </w:t>
            </w:r>
            <w:r>
              <w:rPr>
                <w:sz w:val="24"/>
                <w:szCs w:val="24"/>
              </w:rPr>
              <w:t>будущих учителей музыкального искусства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РИНЦ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статей Международной научно-практической конференции «Актуальные проблемы современное науки: взгляд молодых ученых», г. Грозный 2020г.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53AD" w:rsidRDefault="002253A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53AD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Содержательно-функциональная модель формирования </w:t>
            </w:r>
            <w:r>
              <w:rPr>
                <w:sz w:val="24"/>
                <w:szCs w:val="24"/>
              </w:rPr>
              <w:t>готовности будущих учителей к развитию музыкальных способностей учеников школ эстетического воспитания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ВАК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научно-исследовательский журнал «</w:t>
            </w:r>
            <w:r>
              <w:rPr>
                <w:sz w:val="24"/>
                <w:szCs w:val="24"/>
                <w:lang w:val="en-US"/>
              </w:rPr>
              <w:t>Modern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Humanities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Success</w:t>
            </w:r>
            <w:r>
              <w:rPr>
                <w:sz w:val="24"/>
                <w:szCs w:val="24"/>
              </w:rPr>
              <w:t>» №8, 2020 г.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53AD" w:rsidRDefault="002253A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53AD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Межпредметные</w:t>
            </w:r>
            <w:proofErr w:type="spellEnd"/>
            <w:r>
              <w:rPr>
                <w:sz w:val="24"/>
                <w:szCs w:val="24"/>
              </w:rPr>
              <w:t xml:space="preserve"> связи на занятиях </w:t>
            </w:r>
            <w:r>
              <w:rPr>
                <w:sz w:val="24"/>
                <w:szCs w:val="24"/>
              </w:rPr>
              <w:t>музыкально-теоретического цикла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Сборник статей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XXXIV</w:t>
            </w:r>
            <w:r>
              <w:rPr>
                <w:color w:val="000000" w:themeColor="text1"/>
                <w:sz w:val="24"/>
                <w:szCs w:val="24"/>
              </w:rPr>
              <w:t xml:space="preserve"> Международной научно-практической конференции «Современная психология и педагогика: проблемы и решения», г. Новосибирск 2020г.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53AD" w:rsidRDefault="002253A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53AD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Формы осуществления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межпредметных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связей в процессе </w:t>
            </w:r>
            <w:r>
              <w:rPr>
                <w:color w:val="000000" w:themeColor="text1"/>
                <w:sz w:val="24"/>
                <w:szCs w:val="24"/>
              </w:rPr>
              <w:t>подготовки будущих учителей музыки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Тезисы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Сборник тезисов участников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>
              <w:rPr>
                <w:color w:val="000000" w:themeColor="text1"/>
                <w:sz w:val="24"/>
                <w:szCs w:val="24"/>
              </w:rPr>
              <w:t xml:space="preserve"> научно-практической конференции «Дни науки КФУ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им.В.И.Вернадского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 2019г.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53AD" w:rsidRDefault="002253A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53AD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a9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Сущность теории и методики музыкального образования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</w:p>
          <w:p w:rsidR="002253AD" w:rsidRDefault="00EF7680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РИНЦ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a9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 xml:space="preserve">Духовно-нравственное развитие </w:t>
            </w:r>
            <w:r>
              <w:rPr>
                <w:rFonts w:eastAsia="Calibri"/>
                <w:bCs/>
                <w:color w:val="000000" w:themeColor="text1"/>
              </w:rPr>
              <w:t xml:space="preserve">современной молодежи как фактор самосовершенствования на основе </w:t>
            </w:r>
            <w:proofErr w:type="gramStart"/>
            <w:r>
              <w:rPr>
                <w:rFonts w:eastAsia="Calibri"/>
                <w:bCs/>
                <w:color w:val="000000" w:themeColor="text1"/>
              </w:rPr>
              <w:t>самопознания :</w:t>
            </w:r>
            <w:proofErr w:type="gramEnd"/>
            <w:r>
              <w:rPr>
                <w:rFonts w:eastAsia="Calibri"/>
                <w:bCs/>
                <w:color w:val="000000" w:themeColor="text1"/>
              </w:rPr>
              <w:t xml:space="preserve"> Материалы Всероссийской </w:t>
            </w:r>
            <w:r>
              <w:rPr>
                <w:rFonts w:eastAsia="Calibri"/>
                <w:bCs/>
                <w:color w:val="000000" w:themeColor="text1"/>
              </w:rPr>
              <w:lastRenderedPageBreak/>
              <w:t>научно-практической конференции, Ялта, 14–17 ноября 2023 года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53AD" w:rsidRDefault="002253A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53AD"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18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a9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 xml:space="preserve">Методические аспекты формирования исполнительской стабильности будущего учителя </w:t>
            </w:r>
            <w:r>
              <w:rPr>
                <w:rFonts w:eastAsia="Calibri"/>
                <w:bCs/>
                <w:color w:val="000000" w:themeColor="text1"/>
              </w:rPr>
              <w:t>музыки в контексте регулятивно-эмоционального компонента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Статья</w:t>
            </w:r>
          </w:p>
        </w:tc>
        <w:tc>
          <w:tcPr>
            <w:tcW w:w="34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pStyle w:val="a9"/>
              <w:shd w:val="clear" w:color="auto" w:fill="FFFFFF"/>
              <w:spacing w:beforeAutospacing="0" w:afterAutospacing="0"/>
              <w:jc w:val="both"/>
              <w:rPr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 xml:space="preserve">Педагогическое призвание - 2024: сборник статей II Международного профессионально-методического конкурса (17 июня 2024 г.). — </w:t>
            </w:r>
            <w:proofErr w:type="gramStart"/>
            <w:r>
              <w:rPr>
                <w:rFonts w:eastAsia="Calibri"/>
                <w:bCs/>
                <w:color w:val="000000" w:themeColor="text1"/>
              </w:rPr>
              <w:t>Петрозаводск :</w:t>
            </w:r>
            <w:proofErr w:type="gramEnd"/>
            <w:r>
              <w:rPr>
                <w:rFonts w:eastAsia="Calibri"/>
                <w:bCs/>
                <w:color w:val="000000" w:themeColor="text1"/>
              </w:rPr>
              <w:t xml:space="preserve"> МЦНП «НОВАЯ НАУКА», 2024.</w:t>
            </w:r>
          </w:p>
        </w:tc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253AD" w:rsidRDefault="00EF7680">
            <w:pPr>
              <w:shd w:val="clear" w:color="auto" w:fill="FFFFFF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253AD" w:rsidRDefault="002253A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253AD" w:rsidRDefault="002253AD">
      <w:pPr>
        <w:ind w:firstLine="794"/>
        <w:jc w:val="both"/>
        <w:rPr>
          <w:rStyle w:val="a3"/>
          <w:b w:val="0"/>
          <w:color w:val="000000" w:themeColor="text1"/>
          <w:sz w:val="24"/>
          <w:szCs w:val="24"/>
        </w:rPr>
      </w:pPr>
    </w:p>
    <w:p w:rsidR="002253AD" w:rsidRDefault="002253AD"/>
    <w:p w:rsidR="002253AD" w:rsidRDefault="002253AD"/>
    <w:sectPr w:rsidR="002253A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AD"/>
    <w:rsid w:val="002253AD"/>
    <w:rsid w:val="00E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BEF60-B733-41AE-B3F4-104BD327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E11CAC"/>
    <w:pPr>
      <w:widowControl w:val="0"/>
      <w:suppressAutoHyphens/>
    </w:pPr>
    <w:rPr>
      <w:rFonts w:ascii="Arial" w:eastAsia="MS Mincho" w:hAnsi="Arial" w:cs="Arial"/>
      <w:sz w:val="28"/>
      <w:szCs w:val="20"/>
      <w:lang w:eastAsia="ja-JP"/>
    </w:rPr>
  </w:style>
  <w:style w:type="paragraph" w:styleId="a9">
    <w:name w:val="Normal (Web)"/>
    <w:basedOn w:val="a"/>
    <w:qFormat/>
    <w:pPr>
      <w:spacing w:beforeAutospacing="1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dc:description/>
  <cp:lastModifiedBy>Учетная запись Майкрософт</cp:lastModifiedBy>
  <cp:revision>2</cp:revision>
  <dcterms:created xsi:type="dcterms:W3CDTF">2024-10-01T20:30:00Z</dcterms:created>
  <dcterms:modified xsi:type="dcterms:W3CDTF">2024-10-01T20:30:00Z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