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11"/>
        <w:shd w:fill="FFFFFF" w:val="clear"/>
        <w:tabs>
          <w:tab w:val="left" w:pos="1142" w:leader="none"/>
        </w:tabs>
        <w:spacing w:lineRule="atLeast" w:line="100"/>
        <w:ind w:hanging="0"/>
        <w:jc w:val="center"/>
        <w:rPr>
          <w:rStyle w:val="21"/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Style w:val="21"/>
          <w:rFonts w:cs="Times New Roman" w:ascii="Times New Roman" w:hAnsi="Times New Roman"/>
          <w:b/>
          <w:color w:val="000000"/>
          <w:sz w:val="24"/>
          <w:szCs w:val="24"/>
        </w:rPr>
        <w:t>МИНИСТЕРСТВО ОБРАЗОВАНИЯ И НАУКИ РОССИЙСКОЙ ФЕДЕРАЦИИ</w:t>
      </w:r>
    </w:p>
    <w:p>
      <w:pPr>
        <w:pStyle w:val="211"/>
        <w:shd w:fill="FFFFFF" w:val="clear"/>
        <w:tabs>
          <w:tab w:val="left" w:pos="1142" w:leader="none"/>
        </w:tabs>
        <w:spacing w:lineRule="atLeast" w:line="100"/>
        <w:ind w:hanging="0"/>
        <w:jc w:val="center"/>
        <w:rPr>
          <w:rStyle w:val="21"/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Style w:val="21"/>
          <w:rFonts w:cs="Times New Roman" w:ascii="Times New Roman" w:hAnsi="Times New Roman"/>
          <w:b/>
          <w:color w:val="000000"/>
          <w:sz w:val="24"/>
          <w:szCs w:val="24"/>
        </w:rPr>
        <w:t>ФЕДЕРАЛЬНОЕ ГОСУДАРСТВЕННОЕ АВТОНОМНОЕ ОБРАЗОВАТЕЛЬНОЕ УЧРЕЖДЕНИЕ ВЫСШЕГО ОБРАЗОВАНИЯ</w:t>
        <w:br/>
        <w:t xml:space="preserve">«КРЫМСКИЙ ФЕДЕРАЛЬНЫЙ УНИВЕРСИТЕТ ИМЕНИ В.И. ВЕРНАДСКОГО» </w:t>
      </w:r>
    </w:p>
    <w:p>
      <w:pPr>
        <w:pStyle w:val="211"/>
        <w:shd w:fill="FFFFFF" w:val="clear"/>
        <w:tabs>
          <w:tab w:val="left" w:pos="1142" w:leader="none"/>
        </w:tabs>
        <w:spacing w:lineRule="atLeast" w:line="100"/>
        <w:ind w:hanging="0"/>
        <w:jc w:val="center"/>
        <w:rPr>
          <w:rStyle w:val="21"/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Style w:val="21"/>
          <w:rFonts w:cs="Times New Roman" w:ascii="Times New Roman" w:hAnsi="Times New Roman"/>
          <w:b/>
          <w:color w:val="000000"/>
          <w:sz w:val="24"/>
          <w:szCs w:val="24"/>
        </w:rPr>
        <w:t>ГУМАНИТАРНО-ПЕДАГОГИЧЕСКАЯ АКАДЕМИЯ (ФИЛИАЛ) В Г. ЯЛТЕ</w:t>
      </w:r>
    </w:p>
    <w:p>
      <w:pPr>
        <w:pStyle w:val="211"/>
        <w:shd w:fill="FFFFFF" w:val="clear"/>
        <w:tabs>
          <w:tab w:val="left" w:pos="1142" w:leader="none"/>
        </w:tabs>
        <w:spacing w:lineRule="atLeast" w:line="100"/>
        <w:ind w:hanging="0"/>
        <w:jc w:val="center"/>
        <w:rPr/>
      </w:pPr>
      <w:r>
        <w:rPr>
          <w:rStyle w:val="21"/>
          <w:rFonts w:cs="Times New Roman" w:ascii="Times New Roman" w:hAnsi="Times New Roman"/>
          <w:b/>
          <w:color w:val="000000"/>
          <w:sz w:val="24"/>
          <w:szCs w:val="24"/>
        </w:rPr>
        <w:t>Кафедра музыкальной педагогики и исполнительства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МЕТОДИЧЕСКИЕ РЕКОМЕНДАЦИИ ПО ОСВОЕНИЮ ДИСЦИПЛИНЫ «АНСАМБЛЬ»</w:t>
      </w:r>
    </w:p>
    <w:p>
      <w:pPr>
        <w:pStyle w:val="Normal"/>
        <w:spacing w:lineRule="auto" w:line="360" w:before="0" w:after="0"/>
        <w:ind w:left="360" w:hanging="0"/>
        <w:jc w:val="center"/>
        <w:rPr>
          <w:b/>
          <w:b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Направление подготовки: </w:t>
      </w:r>
      <w:r>
        <w:rPr>
          <w:rFonts w:eastAsia="MS Mincho" w:cs="Times New Roman" w:ascii="Times New Roman" w:hAnsi="Times New Roman"/>
          <w:b/>
          <w:sz w:val="24"/>
          <w:szCs w:val="24"/>
          <w:lang w:eastAsia="ja-JP"/>
        </w:rPr>
        <w:t>53.04.01 Музыкально-инструментальное искусство</w:t>
      </w:r>
    </w:p>
    <w:p>
      <w:pPr>
        <w:pStyle w:val="Normal"/>
        <w:spacing w:lineRule="auto" w:line="360" w:before="0" w:after="0"/>
        <w:ind w:left="360" w:hanging="0"/>
        <w:contextualSpacing/>
        <w:jc w:val="center"/>
        <w:rPr/>
      </w:pPr>
      <w:r>
        <w:rPr>
          <w:rFonts w:eastAsia="MS Mincho" w:cs="Times New Roman" w:ascii="Times New Roman" w:hAnsi="Times New Roman"/>
          <w:sz w:val="24"/>
          <w:szCs w:val="24"/>
          <w:lang w:eastAsia="ja-JP"/>
        </w:rPr>
        <w:t xml:space="preserve">Направленность программы:  </w:t>
      </w:r>
      <w:r>
        <w:rPr>
          <w:rFonts w:eastAsia="MS Mincho" w:cs="Times New Roman" w:ascii="Times New Roman" w:hAnsi="Times New Roman"/>
          <w:color w:val="000000"/>
          <w:sz w:val="24"/>
          <w:szCs w:val="24"/>
          <w:lang w:eastAsia="ja-JP"/>
        </w:rPr>
        <w:t xml:space="preserve">Баян, аккордеон и струнные щипковые инструменты / Оркестровые духовые и ударные инструменты / Оркестровые струнные инструменты / </w:t>
      </w:r>
    </w:p>
    <w:p>
      <w:pPr>
        <w:pStyle w:val="Normal"/>
        <w:spacing w:lineRule="auto" w:line="360" w:before="0" w:after="0"/>
        <w:ind w:left="360" w:hanging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Квалификация выпускника: </w:t>
      </w:r>
      <w:r>
        <w:rPr>
          <w:rFonts w:cs="Times New Roman" w:ascii="Times New Roman" w:hAnsi="Times New Roman"/>
          <w:szCs w:val="28"/>
        </w:rPr>
        <w:t>бакалавр.</w:t>
      </w:r>
    </w:p>
    <w:p>
      <w:pPr>
        <w:pStyle w:val="Normal"/>
        <w:spacing w:lineRule="auto" w:line="360" w:before="0" w:after="0"/>
        <w:ind w:left="360" w:hanging="0"/>
        <w:jc w:val="right"/>
        <w:rPr/>
      </w:pPr>
      <w:r>
        <w:rPr>
          <w:rFonts w:cs="Times New Roman" w:ascii="Times New Roman" w:hAnsi="Times New Roman"/>
          <w:b/>
          <w:bCs/>
          <w:szCs w:val="28"/>
        </w:rPr>
        <w:t>доцент Авилов В.Н</w:t>
      </w:r>
      <w:r>
        <w:rPr>
          <w:rFonts w:cs="Times New Roman" w:ascii="Times New Roman" w:hAnsi="Times New Roman"/>
          <w:szCs w:val="28"/>
        </w:rPr>
        <w:t>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eastAsia="Calibri" w:cs="Times New Roman"/>
          <w:b/>
          <w:b/>
          <w:bCs/>
          <w:spacing w:val="0"/>
          <w:sz w:val="24"/>
          <w:szCs w:val="24"/>
        </w:rPr>
      </w:pPr>
      <w:r>
        <w:rPr>
          <w:rFonts w:eastAsia="Calibri" w:cs="Times New Roman" w:ascii="Times New Roman" w:hAnsi="Times New Roman"/>
          <w:sz w:val="24"/>
        </w:rPr>
        <w:t>Ялта – 2017 г.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hd w:val="clear" w:color="auto" w:fill="FFFFFF"/>
        <w:tabs>
          <w:tab w:val="left" w:pos="958" w:leader="none"/>
        </w:tabs>
        <w:spacing w:lineRule="auto" w:line="240" w:before="0" w:after="0"/>
        <w:ind w:firstLine="95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Цель освоения дисциплины – подготовка высококвалифицированных специалистов, широко образованных в сфере гуманитарных наук, способных к плодотворной музыкальной и музыкально-педагогической и музыкально-просветительской деятельности. В комплексе учебных дисциплин, формирующих всесторонне развитого музыканта- профессионала, класс ансамбля занимает важное место, являясь одним из профилирующих предметов специального цикла, имеющих большое значение в практической деятельности. Ансамбль имеет цель подготовить студента к самостоятельной практической деятельности в качестве артиста-ансамблиста.</w:t>
      </w:r>
    </w:p>
    <w:p>
      <w:pPr>
        <w:pStyle w:val="Normal"/>
        <w:spacing w:lineRule="auto" w:line="240" w:before="0" w:after="0"/>
        <w:ind w:firstLine="95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Ансамбль – это коллективная форма игры, в процессе которой несколько музыкантов исполнительскими средствами сообща раскрывают художественное содержание произведения. Исполнение в ансамбле предусматривает не только умение играть вместе, здесь важно другое – чувствовать и творить вместе.</w:t>
      </w:r>
    </w:p>
    <w:p>
      <w:pPr>
        <w:pStyle w:val="Normal"/>
        <w:spacing w:lineRule="auto" w:line="240" w:before="0" w:after="0"/>
        <w:ind w:firstLine="95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Программа имеет художественно-эстетическую направленность и предназначена создать у обучающихся более глубокие представления и знания в области аккордеонного искусства. Успешное решение комплекса учебно-воспитательных задач данного курса в значительной мере зависит от уровня методических знаний и практического опыта преподавателя, подбора соответствующего репертуара, проработки каждого произведения и исполнения его в законченной форме на сцене (в концерте).</w:t>
      </w:r>
      <w:r>
        <w:rPr>
          <w:rFonts w:cs="Times New Roman" w:ascii="Times New Roman" w:hAnsi="Times New Roman"/>
          <w:sz w:val="24"/>
          <w:szCs w:val="24"/>
        </w:rPr>
        <w:t xml:space="preserve"> Ансамбль использует и развивает базовые навыки, полученные на занятиях в классе по специальности. </w:t>
      </w:r>
      <w:r>
        <w:rPr>
          <w:rStyle w:val="Style11"/>
          <w:rFonts w:cs="Times New Roman" w:ascii="Times New Roman" w:hAnsi="Times New Roman"/>
          <w:i w:val="false"/>
          <w:color w:val="000000"/>
          <w:sz w:val="24"/>
          <w:szCs w:val="24"/>
        </w:rPr>
        <w:t>Воспитание  музыкально-эстетическое мышление учащихся, развить интерес к ансамблевому музицированию.</w:t>
      </w:r>
    </w:p>
    <w:p>
      <w:pPr>
        <w:pStyle w:val="Normal"/>
        <w:spacing w:lineRule="auto" w:line="240" w:before="0" w:after="0"/>
        <w:ind w:firstLine="958"/>
        <w:contextualSpacing/>
        <w:jc w:val="both"/>
        <w:rPr>
          <w:rFonts w:ascii="Times New Roman" w:hAnsi="Times New Roman" w:cs="Times New Roman"/>
          <w:b/>
          <w:b/>
          <w:bCs/>
          <w:i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iCs/>
          <w:color w:val="000000"/>
          <w:sz w:val="24"/>
          <w:szCs w:val="24"/>
        </w:rPr>
        <w:t>Задачи учебного предмета:</w:t>
      </w:r>
    </w:p>
    <w:p>
      <w:pPr>
        <w:pStyle w:val="NormalWeb"/>
        <w:spacing w:before="0" w:after="200"/>
        <w:ind w:firstLine="958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– </w:t>
      </w:r>
      <w:r>
        <w:rPr>
          <w:color w:val="000000"/>
          <w:sz w:val="24"/>
          <w:szCs w:val="24"/>
        </w:rPr>
        <w:t>познакомитьучащегося с основными навыками ансамблевого музицирования;</w:t>
      </w:r>
    </w:p>
    <w:p>
      <w:pPr>
        <w:pStyle w:val="NormalWeb"/>
        <w:spacing w:before="0" w:after="200"/>
        <w:ind w:firstLine="958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 xml:space="preserve">обучить навыкам совершенствования технического исполнения, музыкальной  </w:t>
      </w:r>
    </w:p>
    <w:p>
      <w:pPr>
        <w:pStyle w:val="NormalWeb"/>
        <w:spacing w:before="0" w:after="200"/>
        <w:ind w:firstLine="958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терминологии;</w:t>
      </w:r>
    </w:p>
    <w:p>
      <w:pPr>
        <w:pStyle w:val="NormalWeb"/>
        <w:spacing w:before="0" w:after="200"/>
        <w:ind w:firstLine="958"/>
        <w:contextualSpacing/>
        <w:rPr>
          <w:b/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– </w:t>
      </w:r>
      <w:r>
        <w:rPr>
          <w:color w:val="000000"/>
          <w:sz w:val="24"/>
          <w:szCs w:val="24"/>
        </w:rPr>
        <w:t>развить основные музыкальные способности: слух, ритм, память.</w:t>
      </w:r>
    </w:p>
    <w:p>
      <w:pPr>
        <w:pStyle w:val="NormalWeb"/>
        <w:spacing w:before="0" w:after="200"/>
        <w:ind w:firstLine="958"/>
        <w:contextualSpacing/>
        <w:rPr>
          <w:color w:val="00000A"/>
          <w:sz w:val="24"/>
          <w:szCs w:val="24"/>
        </w:rPr>
      </w:pPr>
      <w:r>
        <w:rPr>
          <w:color w:val="000000"/>
          <w:sz w:val="24"/>
          <w:szCs w:val="24"/>
        </w:rPr>
        <w:t xml:space="preserve">– </w:t>
      </w:r>
      <w:r>
        <w:rPr>
          <w:color w:val="000000"/>
          <w:sz w:val="24"/>
          <w:szCs w:val="24"/>
        </w:rPr>
        <w:t>развить исполнительские качества – артистизм</w:t>
      </w:r>
      <w:r>
        <w:rPr>
          <w:color w:val="00000A"/>
          <w:sz w:val="24"/>
          <w:szCs w:val="24"/>
        </w:rPr>
        <w:t>, умение создавать художественный образ при исполнении музыкального произведения</w:t>
      </w:r>
      <w:r>
        <w:rPr>
          <w:color w:val="000000"/>
          <w:sz w:val="24"/>
          <w:szCs w:val="24"/>
        </w:rPr>
        <w:t xml:space="preserve">, навыкам  публичных выступлений. </w:t>
      </w:r>
    </w:p>
    <w:p>
      <w:pPr>
        <w:pStyle w:val="NormalWeb"/>
        <w:spacing w:before="0" w:after="200"/>
        <w:ind w:firstLine="958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 xml:space="preserve">формировать умения работать в творческом коллективе и  прививания навыков </w:t>
      </w:r>
    </w:p>
    <w:p>
      <w:pPr>
        <w:pStyle w:val="NormalWeb"/>
        <w:spacing w:before="0" w:after="200"/>
        <w:ind w:firstLine="958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совместной работы; </w:t>
      </w:r>
    </w:p>
    <w:p>
      <w:pPr>
        <w:pStyle w:val="NormalWeb"/>
        <w:spacing w:before="0" w:after="200"/>
        <w:ind w:firstLine="958"/>
        <w:contextualSpacing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Обучающие</w:t>
      </w:r>
      <w:r>
        <w:rPr>
          <w:color w:val="000000"/>
          <w:sz w:val="24"/>
          <w:szCs w:val="24"/>
        </w:rPr>
        <w:t xml:space="preserve"> – знакомство учащегося с основными навыками ансамблевого музицирования;</w:t>
      </w:r>
    </w:p>
    <w:p>
      <w:pPr>
        <w:pStyle w:val="NormalWeb"/>
        <w:spacing w:before="0" w:after="200"/>
        <w:ind w:firstLine="958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обучение комплексу важнейших практических навыков. Знакомство с разнообразным репертуаром, с классической музыкой, музыкой народов мира и современной музыкой. Освоение навыков творчески, эмоционально исполнять репертуар, умело передавать образно-эмоциональный строй музыкального произведения. Обучение навыкам совершенствования технического исполнения. Обучение музыкальной терминологии.</w:t>
      </w:r>
    </w:p>
    <w:p>
      <w:pPr>
        <w:pStyle w:val="NormalWeb"/>
        <w:spacing w:before="0" w:after="200"/>
        <w:ind w:firstLine="958"/>
        <w:contextualSpacing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Развивающие </w:t>
      </w:r>
      <w:r>
        <w:rPr>
          <w:color w:val="000000"/>
          <w:sz w:val="24"/>
          <w:szCs w:val="24"/>
        </w:rPr>
        <w:t>– развитие основных музыкальных способностей: слуха, ритма, памяти. Развитие исполнительских качеств – артистизма</w:t>
      </w:r>
      <w:r>
        <w:rPr>
          <w:color w:val="00000A"/>
          <w:sz w:val="24"/>
          <w:szCs w:val="24"/>
        </w:rPr>
        <w:t>, умения создавать художественный образ при исполнении музыкального произведения</w:t>
      </w:r>
      <w:r>
        <w:rPr>
          <w:color w:val="000000"/>
          <w:sz w:val="24"/>
          <w:szCs w:val="24"/>
        </w:rPr>
        <w:t xml:space="preserve">, навыков публичных выступлений. </w:t>
      </w:r>
      <w:r>
        <w:rPr>
          <w:color w:val="00000A"/>
          <w:sz w:val="24"/>
          <w:szCs w:val="24"/>
        </w:rPr>
        <w:t>Развитие навыков подбора по слуху</w:t>
      </w:r>
      <w:r>
        <w:rPr>
          <w:color w:val="000000"/>
          <w:sz w:val="24"/>
          <w:szCs w:val="24"/>
        </w:rPr>
        <w:t>, транспонирования, навыков чтения с листа. Развитие умения самостоятельно преодолевать технические трудности при разучивании несложного музыкального произведения.</w:t>
      </w:r>
    </w:p>
    <w:p>
      <w:pPr>
        <w:pStyle w:val="NormalWeb"/>
        <w:spacing w:before="0" w:after="200"/>
        <w:ind w:firstLine="958"/>
        <w:contextualSpacing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Воспитывающие – </w:t>
      </w:r>
      <w:r>
        <w:rPr>
          <w:color w:val="000000"/>
          <w:sz w:val="24"/>
          <w:szCs w:val="24"/>
        </w:rPr>
        <w:t>привитие усидчивости и трудолюбия;</w:t>
      </w:r>
    </w:p>
    <w:p>
      <w:pPr>
        <w:pStyle w:val="NormalWeb"/>
        <w:spacing w:before="0" w:after="200"/>
        <w:ind w:firstLine="958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воспитание собранности и дисциплины. Формирование умения работать в творческом коллективе, прививания навыков совместной работы: «Я и солист – одно целое». Воспитание уважения и любви к традициям русского народного инструментального творчества. В современной эстетической науке и в музыкознании большое значение придается, в частности, такой проблеме музыкального искусства, как отражение реальной действительности с помощью музыкальных образов, логике их развития, взаимовлияния. Знание этих вопросов чрезвычайно важно в музыкально-эстетическом воспитании. </w:t>
      </w:r>
    </w:p>
    <w:p>
      <w:pPr>
        <w:pStyle w:val="Normal"/>
        <w:spacing w:lineRule="auto" w:line="240" w:before="0" w:after="0"/>
        <w:ind w:firstLine="958"/>
        <w:contextualSpacing/>
        <w:jc w:val="both"/>
        <w:rPr>
          <w:rFonts w:ascii="Times New Roman" w:hAnsi="Times New Roman" w:cs="Times New Roman"/>
          <w:b/>
          <w:b/>
          <w:bCs/>
          <w:i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iCs/>
          <w:color w:val="000000"/>
          <w:sz w:val="24"/>
          <w:szCs w:val="24"/>
        </w:rPr>
        <w:t>Методы обучения</w:t>
      </w:r>
    </w:p>
    <w:p>
      <w:pPr>
        <w:pStyle w:val="Normal"/>
        <w:spacing w:lineRule="auto" w:line="240" w:before="0" w:after="0"/>
        <w:ind w:firstLine="95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Для достижения поставленной цели и реализации задач предмета</w:t>
      </w:r>
    </w:p>
    <w:p>
      <w:pPr>
        <w:pStyle w:val="Normal"/>
        <w:spacing w:lineRule="auto" w:line="240" w:before="0" w:after="0"/>
        <w:ind w:firstLine="95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используются следующие методы обучения:</w:t>
      </w:r>
    </w:p>
    <w:p>
      <w:pPr>
        <w:pStyle w:val="Normal"/>
        <w:spacing w:lineRule="auto" w:line="240" w:before="0" w:after="0"/>
        <w:ind w:firstLine="95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- словесный (объяснение, беседа, рассказ);</w:t>
      </w:r>
    </w:p>
    <w:p>
      <w:pPr>
        <w:pStyle w:val="Normal"/>
        <w:spacing w:lineRule="auto" w:line="240" w:before="0" w:after="0"/>
        <w:ind w:firstLine="95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- наглядный (показ, наблюдение, демонстрация приемов работы);</w:t>
      </w:r>
    </w:p>
    <w:p>
      <w:pPr>
        <w:pStyle w:val="Normal"/>
        <w:spacing w:lineRule="auto" w:line="240" w:before="0" w:after="0"/>
        <w:ind w:firstLine="95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- практический (освоение приемов игры на инструменте);</w:t>
      </w:r>
    </w:p>
    <w:p>
      <w:pPr>
        <w:pStyle w:val="Normal"/>
        <w:spacing w:lineRule="auto" w:line="240" w:before="0" w:after="0"/>
        <w:ind w:firstLine="95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- эмоциональный (подбор ассоциаций, образов, художественные</w:t>
      </w:r>
    </w:p>
    <w:p>
      <w:pPr>
        <w:pStyle w:val="Normal"/>
        <w:spacing w:lineRule="auto" w:line="240" w:before="0" w:after="0"/>
        <w:ind w:firstLine="95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впечатления).</w:t>
      </w:r>
    </w:p>
    <w:p>
      <w:pPr>
        <w:pStyle w:val="Normal"/>
        <w:spacing w:lineRule="auto" w:line="240" w:before="0" w:after="0"/>
        <w:ind w:firstLine="95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firstLine="958"/>
        <w:contextualSpacing/>
        <w:jc w:val="both"/>
        <w:rPr>
          <w:rFonts w:ascii="Times New Roman" w:hAnsi="Times New Roman" w:cs="Times New Roman"/>
          <w:b/>
          <w:b/>
          <w:bCs/>
          <w:i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iCs/>
          <w:color w:val="000000"/>
          <w:sz w:val="24"/>
          <w:szCs w:val="24"/>
        </w:rPr>
        <w:t>Описание материально-технических условий реализации учебного предмета</w:t>
      </w:r>
    </w:p>
    <w:p>
      <w:pPr>
        <w:pStyle w:val="Normal"/>
        <w:spacing w:lineRule="auto" w:line="240" w:before="0" w:after="0"/>
        <w:ind w:firstLine="95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Каждый учащийся обеспечивается доступом к библиотечным фондам и</w:t>
      </w:r>
    </w:p>
    <w:p>
      <w:pPr>
        <w:pStyle w:val="Normal"/>
        <w:spacing w:lineRule="auto" w:line="240" w:before="0" w:after="0"/>
        <w:ind w:firstLine="95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фондам аудио и видеозаписей школьной библиотеки. Во время</w:t>
      </w:r>
    </w:p>
    <w:p>
      <w:pPr>
        <w:pStyle w:val="Normal"/>
        <w:spacing w:lineRule="auto" w:line="240" w:before="0" w:after="0"/>
        <w:ind w:firstLine="95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самостоятельной работы учащиеся могут пользоваться Интернетом для сбора</w:t>
      </w:r>
    </w:p>
    <w:p>
      <w:pPr>
        <w:pStyle w:val="Normal"/>
        <w:spacing w:lineRule="auto" w:line="240" w:before="0" w:after="0"/>
        <w:ind w:firstLine="95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дополнительного материала по изучению предложенных тем.</w:t>
      </w:r>
    </w:p>
    <w:p>
      <w:pPr>
        <w:pStyle w:val="Normal"/>
        <w:spacing w:lineRule="auto" w:line="240" w:before="0" w:after="0"/>
        <w:ind w:firstLine="95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Библиотечный фонд укомплектовывается печатными, электронными</w:t>
      </w:r>
    </w:p>
    <w:p>
      <w:pPr>
        <w:pStyle w:val="Normal"/>
        <w:spacing w:lineRule="auto" w:line="240" w:before="0" w:after="0"/>
        <w:ind w:firstLine="95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изданиями, учебно-методической и нотной литературой.</w:t>
      </w:r>
    </w:p>
    <w:p>
      <w:pPr>
        <w:pStyle w:val="Normal"/>
        <w:spacing w:lineRule="auto" w:line="240" w:before="0" w:after="0"/>
        <w:ind w:firstLine="958"/>
        <w:contextualSpacing/>
        <w:jc w:val="both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958"/>
        <w:jc w:val="both"/>
        <w:rPr>
          <w:rFonts w:ascii="Times New Roman" w:hAnsi="Times New Roman" w:cs="Times New Roman"/>
          <w:b/>
          <w:b/>
          <w:i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Становление ансамбля: </w:t>
      </w:r>
      <w:r>
        <w:rPr>
          <w:rFonts w:cs="Times New Roman" w:ascii="Times New Roman" w:hAnsi="Times New Roman"/>
          <w:iCs/>
          <w:color w:val="000000"/>
          <w:sz w:val="24"/>
          <w:szCs w:val="24"/>
        </w:rPr>
        <w:t xml:space="preserve">формирование состава ансамбля (подбор учащихся, близко стоящих друг к другу по характеру, вкусам, интересам, уровню развития и, конечно, по степени овладения инструментом).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95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Развитие первоначальных музыкально-исполнительских навыков игры в ансамбле:</w:t>
      </w:r>
      <w:r>
        <w:rPr>
          <w:rFonts w:cs="Times New Roman" w:ascii="Times New Roman" w:hAnsi="Times New Roman"/>
          <w:sz w:val="24"/>
          <w:szCs w:val="24"/>
        </w:rPr>
        <w:t xml:space="preserve"> «солирование» – когда нужно ярче выявить свою партию, и «аккомпанирование» – умение отойти на второй план ради единого целого.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95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Игра простейших ансамблей совместно с педагогом, добиваясь при этом одинаковых ощущений характера и темпа произведения.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95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Развитие умения учащегося передать в пьесе замысел композитора за счёт средств музыкальной выразительности (штрихов, динамики).</w:t>
      </w:r>
    </w:p>
    <w:p>
      <w:pPr>
        <w:pStyle w:val="Normal"/>
        <w:tabs>
          <w:tab w:val="left" w:pos="3450" w:leader="none"/>
        </w:tabs>
        <w:spacing w:lineRule="auto" w:line="240" w:before="0" w:after="0"/>
        <w:ind w:firstLine="95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Годовые требования: в течение года пройти с учащимися 1-2 ансамбля. Остальные произведения – в рамках ознакомления, на усмотрение руководителя. Зачёт в 1-ом или 2-ом полугодии для учащихся: исполнение 1-го произведения.</w:t>
      </w:r>
    </w:p>
    <w:p>
      <w:pPr>
        <w:pStyle w:val="Normal"/>
        <w:tabs>
          <w:tab w:val="left" w:pos="7797" w:leader="none"/>
        </w:tabs>
        <w:spacing w:lineRule="auto" w:line="240" w:before="0" w:after="0"/>
        <w:ind w:firstLine="958"/>
        <w:contextualSpacing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cs="Times New Roman" w:ascii="Times New Roman" w:hAnsi="Times New Roman"/>
          <w:iCs/>
          <w:color w:val="000000"/>
          <w:sz w:val="24"/>
          <w:szCs w:val="24"/>
        </w:rPr>
        <w:t>Концертные выступления, участия в конкурсах различного уровня.</w:t>
      </w:r>
    </w:p>
    <w:p>
      <w:pPr>
        <w:pStyle w:val="Normal"/>
        <w:tabs>
          <w:tab w:val="left" w:pos="7797" w:leader="none"/>
        </w:tabs>
        <w:spacing w:lineRule="auto" w:line="240" w:before="0" w:after="0"/>
        <w:ind w:firstLine="958"/>
        <w:contextualSpacing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cs="Times New Roman" w:ascii="Times New Roman" w:hAnsi="Times New Roman"/>
          <w:iCs/>
          <w:color w:val="000000"/>
          <w:sz w:val="24"/>
          <w:szCs w:val="24"/>
        </w:rPr>
      </w:r>
    </w:p>
    <w:p>
      <w:pPr>
        <w:pStyle w:val="Normal"/>
        <w:tabs>
          <w:tab w:val="left" w:pos="7797" w:leader="none"/>
        </w:tabs>
        <w:spacing w:lineRule="auto" w:line="240" w:before="0" w:after="0"/>
        <w:ind w:firstLine="958"/>
        <w:contextualSpacing/>
        <w:jc w:val="both"/>
        <w:rPr>
          <w:rFonts w:ascii="Times New Roman" w:hAnsi="Times New Roman" w:cs="Times New Roman"/>
          <w:b/>
          <w:b/>
          <w:i/>
          <w:i/>
          <w:i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i/>
          <w:iCs/>
          <w:color w:val="000000"/>
          <w:sz w:val="24"/>
          <w:szCs w:val="24"/>
          <w:u w:val="thick"/>
        </w:rPr>
        <w:t>МЕТОДИЧЕСКИЕ РЕКОМЕНДАЦИИ ДЛЯ СТУДЕНТОВ</w:t>
      </w:r>
    </w:p>
    <w:p>
      <w:pPr>
        <w:pStyle w:val="Normal"/>
        <w:tabs>
          <w:tab w:val="left" w:pos="7797" w:leader="none"/>
        </w:tabs>
        <w:spacing w:lineRule="auto" w:line="240" w:before="0" w:after="0"/>
        <w:ind w:firstLine="958"/>
        <w:contextualSpacing/>
        <w:jc w:val="both"/>
        <w:rPr>
          <w:rFonts w:ascii="Times New Roman" w:hAnsi="Times New Roman" w:cs="Times New Roman"/>
          <w:b/>
          <w:b/>
          <w:i/>
          <w:i/>
          <w:i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i/>
          <w:iCs/>
          <w:color w:val="000000"/>
          <w:sz w:val="24"/>
          <w:szCs w:val="24"/>
        </w:rPr>
      </w:r>
    </w:p>
    <w:p>
      <w:pPr>
        <w:pStyle w:val="Normal"/>
        <w:tabs>
          <w:tab w:val="left" w:pos="7797" w:leader="none"/>
        </w:tabs>
        <w:spacing w:lineRule="auto" w:line="240" w:before="0" w:after="0"/>
        <w:ind w:firstLine="958"/>
        <w:contextualSpacing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cs="Times New Roman" w:ascii="Times New Roman" w:hAnsi="Times New Roman"/>
          <w:iCs/>
          <w:color w:val="000000"/>
          <w:sz w:val="24"/>
          <w:szCs w:val="24"/>
        </w:rPr>
        <w:t>Учебная дисциплина «Ансамбль» является важной в профессиональной подготовке студентов в музыкальных вузах по направлению подготовки: музыкально-инструментальное искусство. Она предусматривает совершенствование навыков игры на инструменте в объеме, необходимом для дальнейшей практической деятельности будущего специалиста высшей квалификации.</w:t>
      </w:r>
    </w:p>
    <w:p>
      <w:pPr>
        <w:pStyle w:val="Normal"/>
        <w:tabs>
          <w:tab w:val="left" w:pos="7797" w:leader="none"/>
        </w:tabs>
        <w:spacing w:lineRule="auto" w:line="240" w:before="0" w:after="0"/>
        <w:ind w:firstLine="958"/>
        <w:contextualSpacing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cs="Times New Roman" w:ascii="Times New Roman" w:hAnsi="Times New Roman"/>
          <w:iCs/>
          <w:color w:val="000000"/>
          <w:sz w:val="24"/>
          <w:szCs w:val="24"/>
        </w:rPr>
        <w:t>При правильной организации работы коллективное музицирование должно не только помогать приобретению специфических ансамблевых навыков, но и содействовать занятиям в специальном классе.</w:t>
      </w:r>
    </w:p>
    <w:p>
      <w:pPr>
        <w:pStyle w:val="Normal"/>
        <w:tabs>
          <w:tab w:val="left" w:pos="7797" w:leader="none"/>
        </w:tabs>
        <w:spacing w:lineRule="auto" w:line="240" w:before="0" w:after="0"/>
        <w:ind w:firstLine="958"/>
        <w:contextualSpacing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cs="Times New Roman" w:ascii="Times New Roman" w:hAnsi="Times New Roman"/>
          <w:iCs/>
          <w:color w:val="000000"/>
          <w:sz w:val="24"/>
          <w:szCs w:val="24"/>
        </w:rPr>
        <w:t>Курс ставит своей целью воспитание музыкантов, умеющих играть в ансамблях различной структуры и стилевой направленности, обладающих высокой культурой исполнения. А также приобретение многообразных навыков исполнительства на духовых инструментах, расширение музыкального кругозора молодых музыкантов, формирование художественного вкуса, звуковой культуры исполнителей, воспитание слухового контроля.</w:t>
      </w:r>
    </w:p>
    <w:p>
      <w:pPr>
        <w:pStyle w:val="Normal"/>
        <w:tabs>
          <w:tab w:val="left" w:pos="7797" w:leader="none"/>
        </w:tabs>
        <w:spacing w:lineRule="auto" w:line="240" w:before="0" w:after="0"/>
        <w:ind w:firstLine="958"/>
        <w:contextualSpacing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cs="Times New Roman" w:ascii="Times New Roman" w:hAnsi="Times New Roman"/>
          <w:iCs/>
          <w:color w:val="000000"/>
          <w:sz w:val="24"/>
          <w:szCs w:val="24"/>
        </w:rPr>
        <w:t>Таким образом, задачи курса сводятся к следующему:</w:t>
      </w:r>
    </w:p>
    <w:p>
      <w:pPr>
        <w:pStyle w:val="Normal"/>
        <w:numPr>
          <w:ilvl w:val="0"/>
          <w:numId w:val="2"/>
        </w:numPr>
        <w:tabs>
          <w:tab w:val="left" w:pos="7797" w:leader="none"/>
        </w:tabs>
        <w:spacing w:lineRule="auto" w:line="240" w:before="0" w:after="0"/>
        <w:ind w:left="567" w:hanging="425"/>
        <w:contextualSpacing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cs="Times New Roman" w:ascii="Times New Roman" w:hAnsi="Times New Roman"/>
          <w:iCs/>
          <w:color w:val="000000"/>
          <w:sz w:val="24"/>
          <w:szCs w:val="24"/>
        </w:rPr>
        <w:t>воспитание профессиональных навыков в постижении содержания и формы музыкального произведения, овладение студентом большим ансамблевым репертуаром, включающим произведения различных эпох, жанров и стилей, развитие творческого воображения;</w:t>
      </w:r>
    </w:p>
    <w:p>
      <w:pPr>
        <w:pStyle w:val="Normal"/>
        <w:numPr>
          <w:ilvl w:val="0"/>
          <w:numId w:val="2"/>
        </w:numPr>
        <w:tabs>
          <w:tab w:val="left" w:pos="7797" w:leader="none"/>
        </w:tabs>
        <w:spacing w:lineRule="auto" w:line="240" w:before="0" w:after="0"/>
        <w:ind w:left="567" w:hanging="425"/>
        <w:contextualSpacing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cs="Times New Roman" w:ascii="Times New Roman" w:hAnsi="Times New Roman"/>
          <w:iCs/>
          <w:color w:val="000000"/>
          <w:sz w:val="24"/>
          <w:szCs w:val="24"/>
        </w:rPr>
        <w:t>закрепление у студента навыков чтения с листа и транспонирования, устойчивого внимания, развитие механизмов музыкальной памяти, совершенствование результативной самостоятельной работы;</w:t>
      </w:r>
    </w:p>
    <w:p>
      <w:pPr>
        <w:pStyle w:val="Normal"/>
        <w:numPr>
          <w:ilvl w:val="0"/>
          <w:numId w:val="2"/>
        </w:numPr>
        <w:tabs>
          <w:tab w:val="left" w:pos="7797" w:leader="none"/>
        </w:tabs>
        <w:spacing w:lineRule="auto" w:line="240" w:before="0" w:after="0"/>
        <w:ind w:left="567" w:hanging="425"/>
        <w:contextualSpacing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cs="Times New Roman" w:ascii="Times New Roman" w:hAnsi="Times New Roman"/>
          <w:iCs/>
          <w:color w:val="000000"/>
          <w:sz w:val="24"/>
          <w:szCs w:val="24"/>
        </w:rPr>
        <w:t>развитие чувства метроритма, синхронности исполнения, приобретения аппликатурных навыков; развитие чувства партнера, умение слышать фактуру, уравновешенность динамики, соответствие тембров;</w:t>
      </w:r>
    </w:p>
    <w:p>
      <w:pPr>
        <w:pStyle w:val="Normal"/>
        <w:numPr>
          <w:ilvl w:val="0"/>
          <w:numId w:val="2"/>
        </w:numPr>
        <w:tabs>
          <w:tab w:val="left" w:pos="7797" w:leader="none"/>
        </w:tabs>
        <w:spacing w:lineRule="auto" w:line="240" w:before="0" w:after="0"/>
        <w:ind w:left="567" w:hanging="425"/>
        <w:contextualSpacing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cs="Times New Roman" w:ascii="Times New Roman" w:hAnsi="Times New Roman"/>
          <w:iCs/>
          <w:color w:val="000000"/>
          <w:sz w:val="24"/>
          <w:szCs w:val="24"/>
        </w:rPr>
        <w:t>художественно-эмоционального развитие студента: необходимость совершенствования артикуляционного мастерства, осмысленной фразировки, развитие образного мышления, овладение всеми видами штриховой техники исполнительства; формирование навыков совместной деятельности;</w:t>
      </w:r>
    </w:p>
    <w:p>
      <w:pPr>
        <w:pStyle w:val="Normal"/>
        <w:numPr>
          <w:ilvl w:val="0"/>
          <w:numId w:val="2"/>
        </w:numPr>
        <w:tabs>
          <w:tab w:val="left" w:pos="7797" w:leader="none"/>
        </w:tabs>
        <w:spacing w:lineRule="auto" w:line="240" w:before="0" w:after="0"/>
        <w:ind w:left="567" w:hanging="425"/>
        <w:contextualSpacing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cs="Times New Roman" w:ascii="Times New Roman" w:hAnsi="Times New Roman"/>
          <w:iCs/>
          <w:color w:val="000000"/>
          <w:sz w:val="24"/>
          <w:szCs w:val="24"/>
        </w:rPr>
        <w:t>развитие артистизма, концентрации внимания и самоконтроля в процессе исполнения музыки.</w:t>
      </w:r>
    </w:p>
    <w:p>
      <w:pPr>
        <w:pStyle w:val="Normal"/>
        <w:numPr>
          <w:ilvl w:val="0"/>
          <w:numId w:val="2"/>
        </w:numPr>
        <w:tabs>
          <w:tab w:val="left" w:pos="7797" w:leader="none"/>
        </w:tabs>
        <w:spacing w:lineRule="auto" w:line="240" w:before="0" w:after="0"/>
        <w:ind w:left="567" w:hanging="425"/>
        <w:contextualSpacing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cs="Times New Roman" w:ascii="Times New Roman" w:hAnsi="Times New Roman"/>
          <w:iCs/>
          <w:color w:val="000000"/>
          <w:sz w:val="24"/>
          <w:szCs w:val="24"/>
        </w:rPr>
        <w:t>Чтение с листа способствует более широкому знакомству с разнообразной музыкальной литературой различных стилей и эпох, тем самым, раздвигая горизонты познанного.</w:t>
      </w:r>
    </w:p>
    <w:p>
      <w:pPr>
        <w:pStyle w:val="Normal"/>
        <w:numPr>
          <w:ilvl w:val="0"/>
          <w:numId w:val="2"/>
        </w:numPr>
        <w:tabs>
          <w:tab w:val="left" w:pos="7797" w:leader="none"/>
        </w:tabs>
        <w:spacing w:lineRule="auto" w:line="240" w:before="0" w:after="0"/>
        <w:ind w:left="567" w:hanging="425"/>
        <w:contextualSpacing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cs="Times New Roman" w:ascii="Times New Roman" w:hAnsi="Times New Roman"/>
          <w:iCs/>
          <w:color w:val="000000"/>
          <w:sz w:val="24"/>
          <w:szCs w:val="24"/>
        </w:rPr>
        <w:t>Не менее существенным является совершенствование навыков транспонирования, благодаря которым интенсивно развиваются слух, общие музыкально-исполнительские данные. Воспитание этого навыка нужно осуществлять настойчиво и регулярно, поначалу используя в качестве нотного материала элементарные пьесы, а затем и более сложные сочинения.</w:t>
      </w:r>
    </w:p>
    <w:p>
      <w:pPr>
        <w:pStyle w:val="Normal"/>
        <w:numPr>
          <w:ilvl w:val="0"/>
          <w:numId w:val="2"/>
        </w:numPr>
        <w:tabs>
          <w:tab w:val="left" w:pos="7797" w:leader="none"/>
        </w:tabs>
        <w:spacing w:lineRule="auto" w:line="240" w:before="0" w:after="0"/>
        <w:ind w:left="567" w:hanging="425"/>
        <w:contextualSpacing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cs="Times New Roman" w:ascii="Times New Roman" w:hAnsi="Times New Roman"/>
          <w:iCs/>
          <w:color w:val="000000"/>
          <w:sz w:val="24"/>
          <w:szCs w:val="24"/>
        </w:rPr>
        <w:t>Выступления студентов на академических концертах, зачётах или экзаменах с психологической стороны приближаются к концертным выступлениям перед публикой. Однако привлечение студентов к концертным выступлениям в большей степени способствует их творческому росту и приобретению ценного артистического опыта.</w:t>
      </w:r>
    </w:p>
    <w:p>
      <w:pPr>
        <w:pStyle w:val="Normal"/>
        <w:numPr>
          <w:ilvl w:val="0"/>
          <w:numId w:val="2"/>
        </w:numPr>
        <w:tabs>
          <w:tab w:val="left" w:pos="7797" w:leader="none"/>
        </w:tabs>
        <w:spacing w:lineRule="auto" w:line="240" w:before="0" w:after="0"/>
        <w:ind w:left="567" w:hanging="425"/>
        <w:contextualSpacing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cs="Times New Roman" w:ascii="Times New Roman" w:hAnsi="Times New Roman"/>
          <w:iCs/>
          <w:color w:val="000000"/>
          <w:sz w:val="24"/>
          <w:szCs w:val="24"/>
        </w:rPr>
        <w:t>В число сочинений, которые должны быть исполнены каждым ансамблем, входит ряд произведений определённых стилей и жанров, благодаря которым удаётся выявить недостатки предыдущей профессиональной подготовки, ликвидировать пробелы и заострить внимание на понятии профессионального уровня исполнения.</w:t>
      </w:r>
    </w:p>
    <w:p>
      <w:pPr>
        <w:pStyle w:val="Normal"/>
        <w:numPr>
          <w:ilvl w:val="0"/>
          <w:numId w:val="2"/>
        </w:numPr>
        <w:tabs>
          <w:tab w:val="left" w:pos="7797" w:leader="none"/>
        </w:tabs>
        <w:spacing w:lineRule="auto" w:line="240" w:before="0" w:after="0"/>
        <w:ind w:left="567" w:hanging="425"/>
        <w:contextualSpacing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cs="Times New Roman" w:ascii="Times New Roman" w:hAnsi="Times New Roman"/>
          <w:iCs/>
          <w:color w:val="000000"/>
          <w:sz w:val="24"/>
          <w:szCs w:val="24"/>
        </w:rPr>
        <w:t>Количество произведений, которые должен исполнить студенческий ансамбль за один год обучения, не всегда строго регламентировано, что определяется различной степенью объёма и сложности планируемых произведений, конкретными задачами, которые стоят перед руководителем- педагогом в данный период, уровнем индивидуальной подготовки участников ансамбля. Допускается концертное выступление ансамбля на кафедральных мероприятиях, с последующим контрольным зачетом и оценкой.</w:t>
      </w:r>
    </w:p>
    <w:p>
      <w:pPr>
        <w:pStyle w:val="Normal"/>
        <w:numPr>
          <w:ilvl w:val="0"/>
          <w:numId w:val="2"/>
        </w:numPr>
        <w:tabs>
          <w:tab w:val="left" w:pos="7797" w:leader="none"/>
        </w:tabs>
        <w:spacing w:lineRule="auto" w:line="240" w:before="0" w:after="0"/>
        <w:ind w:left="567" w:hanging="425"/>
        <w:contextualSpacing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cs="Times New Roman" w:ascii="Times New Roman" w:hAnsi="Times New Roman"/>
          <w:iCs/>
          <w:color w:val="000000"/>
          <w:sz w:val="24"/>
          <w:szCs w:val="24"/>
        </w:rPr>
        <w:t>Умение продуктивно заниматься – важнейшая сторона деятельности музыканта, определяющая успешность его работы.</w:t>
      </w:r>
    </w:p>
    <w:p>
      <w:pPr>
        <w:pStyle w:val="Normal"/>
        <w:numPr>
          <w:ilvl w:val="0"/>
          <w:numId w:val="2"/>
        </w:numPr>
        <w:tabs>
          <w:tab w:val="left" w:pos="7797" w:leader="none"/>
        </w:tabs>
        <w:spacing w:lineRule="auto" w:line="240" w:before="0" w:after="0"/>
        <w:ind w:left="567" w:hanging="425"/>
        <w:contextualSpacing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cs="Times New Roman" w:ascii="Times New Roman" w:hAnsi="Times New Roman"/>
          <w:iCs/>
          <w:color w:val="000000"/>
          <w:sz w:val="24"/>
          <w:szCs w:val="24"/>
        </w:rPr>
        <w:t>Целенаправленность практических занятий с педагогом взаимосвязана со степенью сознательности, осмысленности домашней работы студента.</w:t>
      </w:r>
    </w:p>
    <w:p>
      <w:pPr>
        <w:pStyle w:val="Normal"/>
        <w:numPr>
          <w:ilvl w:val="0"/>
          <w:numId w:val="2"/>
        </w:numPr>
        <w:tabs>
          <w:tab w:val="left" w:pos="7797" w:leader="none"/>
        </w:tabs>
        <w:spacing w:lineRule="auto" w:line="240" w:before="0" w:after="0"/>
        <w:ind w:left="567" w:hanging="425"/>
        <w:contextualSpacing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cs="Times New Roman" w:ascii="Times New Roman" w:hAnsi="Times New Roman"/>
          <w:iCs/>
          <w:color w:val="000000"/>
          <w:sz w:val="24"/>
          <w:szCs w:val="24"/>
        </w:rPr>
        <w:t>Культивирование интеллектуальной активности является обязательным условием воспитания самостоятельного подхода к разрешению конкретных исполнительских задач.</w:t>
      </w:r>
    </w:p>
    <w:p>
      <w:pPr>
        <w:pStyle w:val="Normal"/>
        <w:numPr>
          <w:ilvl w:val="0"/>
          <w:numId w:val="2"/>
        </w:numPr>
        <w:tabs>
          <w:tab w:val="left" w:pos="7797" w:leader="none"/>
        </w:tabs>
        <w:spacing w:lineRule="auto" w:line="240" w:before="0" w:after="0"/>
        <w:ind w:left="567" w:hanging="425"/>
        <w:contextualSpacing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cs="Times New Roman" w:ascii="Times New Roman" w:hAnsi="Times New Roman"/>
          <w:iCs/>
          <w:color w:val="000000"/>
          <w:sz w:val="24"/>
          <w:szCs w:val="24"/>
        </w:rPr>
        <w:t>Самостоятельная работа – одна из основных форм обучения, играющая важнейшую роль в процессе воспитания и образования молодых музыкантов.</w:t>
      </w:r>
    </w:p>
    <w:p>
      <w:pPr>
        <w:pStyle w:val="Normal"/>
        <w:numPr>
          <w:ilvl w:val="0"/>
          <w:numId w:val="2"/>
        </w:numPr>
        <w:tabs>
          <w:tab w:val="left" w:pos="7797" w:leader="none"/>
        </w:tabs>
        <w:spacing w:lineRule="auto" w:line="240" w:before="0" w:after="0"/>
        <w:ind w:left="567" w:hanging="425"/>
        <w:contextualSpacing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cs="Times New Roman" w:ascii="Times New Roman" w:hAnsi="Times New Roman"/>
          <w:iCs/>
          <w:color w:val="000000"/>
          <w:sz w:val="24"/>
          <w:szCs w:val="24"/>
        </w:rPr>
        <w:t>Её актуальность связана с задачей интенсификации обучения, усиления его развивающего эффекта.</w:t>
      </w:r>
    </w:p>
    <w:p>
      <w:pPr>
        <w:pStyle w:val="Normal"/>
        <w:numPr>
          <w:ilvl w:val="0"/>
          <w:numId w:val="2"/>
        </w:numPr>
        <w:tabs>
          <w:tab w:val="left" w:pos="7797" w:leader="none"/>
        </w:tabs>
        <w:spacing w:lineRule="auto" w:line="240" w:before="0" w:after="0"/>
        <w:ind w:left="567" w:hanging="425"/>
        <w:contextualSpacing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cs="Times New Roman" w:ascii="Times New Roman" w:hAnsi="Times New Roman"/>
          <w:iCs/>
          <w:color w:val="000000"/>
          <w:sz w:val="24"/>
          <w:szCs w:val="24"/>
        </w:rPr>
        <w:t>При организации самостоятельной работы студента по приобретению необходимых навыков и умений необходимо учитывать:</w:t>
      </w:r>
    </w:p>
    <w:p>
      <w:pPr>
        <w:pStyle w:val="Normal"/>
        <w:numPr>
          <w:ilvl w:val="0"/>
          <w:numId w:val="2"/>
        </w:numPr>
        <w:tabs>
          <w:tab w:val="left" w:pos="7797" w:leader="none"/>
        </w:tabs>
        <w:spacing w:lineRule="auto" w:line="240" w:before="0" w:after="0"/>
        <w:ind w:left="567" w:hanging="425"/>
        <w:contextualSpacing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cs="Times New Roman" w:ascii="Times New Roman" w:hAnsi="Times New Roman"/>
          <w:iCs/>
          <w:color w:val="000000"/>
          <w:sz w:val="24"/>
          <w:szCs w:val="24"/>
        </w:rPr>
        <w:t>закрепление и совершенствование полученных на уроке знаний, умений и навыков;</w:t>
      </w:r>
    </w:p>
    <w:p>
      <w:pPr>
        <w:pStyle w:val="Normal"/>
        <w:numPr>
          <w:ilvl w:val="0"/>
          <w:numId w:val="2"/>
        </w:numPr>
        <w:tabs>
          <w:tab w:val="left" w:pos="7797" w:leader="none"/>
        </w:tabs>
        <w:spacing w:lineRule="auto" w:line="240" w:before="0" w:after="0"/>
        <w:ind w:left="567" w:hanging="425"/>
        <w:contextualSpacing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cs="Times New Roman" w:ascii="Times New Roman" w:hAnsi="Times New Roman"/>
          <w:iCs/>
          <w:color w:val="000000"/>
          <w:sz w:val="24"/>
          <w:szCs w:val="24"/>
        </w:rPr>
        <w:t>приобретение дополнительных профессиональных знаний и новой информации.</w:t>
      </w:r>
    </w:p>
    <w:p>
      <w:pPr>
        <w:pStyle w:val="Normal"/>
        <w:numPr>
          <w:ilvl w:val="0"/>
          <w:numId w:val="2"/>
        </w:numPr>
        <w:tabs>
          <w:tab w:val="left" w:pos="7797" w:leader="none"/>
        </w:tabs>
        <w:spacing w:lineRule="auto" w:line="240" w:before="0" w:after="0"/>
        <w:ind w:left="567" w:hanging="425"/>
        <w:contextualSpacing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cs="Times New Roman" w:ascii="Times New Roman" w:hAnsi="Times New Roman"/>
          <w:iCs/>
          <w:color w:val="000000"/>
          <w:sz w:val="24"/>
          <w:szCs w:val="24"/>
        </w:rPr>
        <w:t>Обязательным условием организации самостоятельных занятий: следует считать планомерность, системность, целенаправленность, регулярность и осмысленность.</w:t>
      </w:r>
    </w:p>
    <w:p>
      <w:pPr>
        <w:pStyle w:val="Normal"/>
        <w:numPr>
          <w:ilvl w:val="0"/>
          <w:numId w:val="2"/>
        </w:numPr>
        <w:tabs>
          <w:tab w:val="left" w:pos="7797" w:leader="none"/>
        </w:tabs>
        <w:spacing w:lineRule="auto" w:line="240" w:before="0" w:after="0"/>
        <w:ind w:left="567" w:hanging="425"/>
        <w:contextualSpacing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</w:pPr>
      <w:r>
        <w:rPr>
          <w:rFonts w:cs="Times New Roman" w:ascii="Times New Roman" w:hAnsi="Times New Roman"/>
          <w:iCs/>
          <w:color w:val="000000"/>
          <w:sz w:val="24"/>
          <w:szCs w:val="24"/>
        </w:rPr>
        <w:t xml:space="preserve">Немаловажен и стабильный режим домашних занятий, при котором не только прочнее усваивается нотный текст, но и легче воспитывается профессиональная уверенность исполнителя. </w:t>
      </w:r>
      <w:r>
        <w:rPr>
          <w:rFonts w:cs="Times New Roman" w:ascii="Times New Roman" w:hAnsi="Times New Roman"/>
          <w:iCs/>
          <w:color w:val="000000"/>
          <w:sz w:val="24"/>
          <w:szCs w:val="24"/>
          <w:lang w:val="en-US"/>
        </w:rPr>
        <w:t>Существенным фактором является дисциплина в самостоятельной работе.</w:t>
      </w:r>
    </w:p>
    <w:tbl>
      <w:tblPr>
        <w:tblStyle w:val="TableNormal"/>
        <w:tblpPr w:bottomFromText="0" w:horzAnchor="margin" w:leftFromText="180" w:rightFromText="180" w:tblpX="0" w:tblpY="175" w:topFromText="0" w:vertAnchor="text"/>
        <w:tblW w:w="9355" w:type="dxa"/>
        <w:jc w:val="left"/>
        <w:tblInd w:w="108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100" w:type="dxa"/>
          <w:bottom w:w="0" w:type="dxa"/>
          <w:right w:w="108" w:type="dxa"/>
        </w:tblCellMar>
        <w:tblLook w:val="01e0"/>
      </w:tblPr>
      <w:tblGrid>
        <w:gridCol w:w="9355"/>
      </w:tblGrid>
      <w:tr>
        <w:trPr>
          <w:trHeight w:val="323" w:hRule="atLeast"/>
        </w:trPr>
        <w:tc>
          <w:tcPr>
            <w:tcW w:w="9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TableParagraph"/>
              <w:widowControl w:val="false"/>
              <w:spacing w:lineRule="exact" w:line="303"/>
              <w:ind w:left="1226" w:hanging="0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Рекомендуемые темы для самостоятельной работы</w:t>
            </w:r>
          </w:p>
        </w:tc>
      </w:tr>
      <w:tr>
        <w:trPr>
          <w:trHeight w:val="967" w:hRule="atLeast"/>
        </w:trPr>
        <w:tc>
          <w:tcPr>
            <w:tcW w:w="9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TableParagraph"/>
              <w:widowControl w:val="false"/>
              <w:spacing w:lineRule="exact" w:line="315"/>
              <w:ind w:left="47" w:hang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Тема 1. Работа над музыкальным произведением: анализ музыкального</w:t>
            </w:r>
          </w:p>
          <w:p>
            <w:pPr>
              <w:pStyle w:val="TableParagraph"/>
              <w:widowControl w:val="false"/>
              <w:spacing w:lineRule="exact" w:line="322" w:before="4" w:after="200"/>
              <w:ind w:left="47" w:hang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текста – определение жанра, название, форма, тональность, ритм, метр, темп, фразировка, кульминации.</w:t>
            </w:r>
          </w:p>
        </w:tc>
      </w:tr>
      <w:tr>
        <w:trPr>
          <w:trHeight w:val="1285" w:hRule="atLeast"/>
        </w:trPr>
        <w:tc>
          <w:tcPr>
            <w:tcW w:w="9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TableParagraph"/>
              <w:widowControl w:val="false"/>
              <w:tabs>
                <w:tab w:val="left" w:pos="1361" w:leader="none"/>
                <w:tab w:val="left" w:pos="2675" w:leader="none"/>
                <w:tab w:val="left" w:pos="4480" w:leader="none"/>
                <w:tab w:val="left" w:pos="5936" w:leader="none"/>
                <w:tab w:val="left" w:pos="6939" w:leader="none"/>
                <w:tab w:val="left" w:pos="7293" w:leader="none"/>
              </w:tabs>
              <w:ind w:left="71" w:right="31" w:hang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en-US"/>
              </w:rPr>
              <w:t xml:space="preserve">Тема 2. Работа над музыкальным произведением: разбор новых игровых приёмов, штрихов, артикуляции, динамики, анализ </w:t>
              <w:tab/>
            </w:r>
            <w:r>
              <w:rPr>
                <w:spacing w:val="0"/>
                <w:sz w:val="24"/>
                <w:szCs w:val="24"/>
                <w:lang w:val="en-US"/>
              </w:rPr>
              <w:t>выразительных</w:t>
            </w:r>
            <w:r>
              <w:rPr>
                <w:sz w:val="24"/>
                <w:szCs w:val="24"/>
                <w:lang w:val="en-US"/>
              </w:rPr>
              <w:t xml:space="preserve"> средств в неразрывной связи с содержательными особенностями, а также с учетом стилевой атрибутики автора, эпохи создания и т.п.</w:t>
            </w:r>
          </w:p>
        </w:tc>
      </w:tr>
      <w:tr>
        <w:trPr>
          <w:trHeight w:val="643" w:hRule="atLeast"/>
        </w:trPr>
        <w:tc>
          <w:tcPr>
            <w:tcW w:w="9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TableParagraph"/>
              <w:widowControl w:val="false"/>
              <w:tabs>
                <w:tab w:val="left" w:pos="880" w:leader="none"/>
                <w:tab w:val="left" w:pos="1335" w:leader="none"/>
                <w:tab w:val="left" w:pos="3304" w:leader="none"/>
                <w:tab w:val="left" w:pos="3674" w:leader="none"/>
                <w:tab w:val="left" w:pos="5596" w:leader="none"/>
                <w:tab w:val="left" w:pos="5975" w:leader="none"/>
                <w:tab w:val="left" w:pos="7703" w:leader="none"/>
              </w:tabs>
              <w:spacing w:lineRule="exact" w:line="315"/>
              <w:ind w:left="38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Тема</w:t>
              <w:tab/>
              <w:t>3.</w:t>
              <w:tab/>
              <w:t>Ознакомление</w:t>
              <w:tab/>
              <w:t>с</w:t>
              <w:tab/>
              <w:t>требованиями</w:t>
              <w:tab/>
              <w:t>к</w:t>
              <w:tab/>
              <w:t>исполнению</w:t>
              <w:tab/>
            </w:r>
            <w:r>
              <w:rPr>
                <w:sz w:val="24"/>
                <w:szCs w:val="24"/>
              </w:rPr>
              <w:t>(интонация,</w:t>
            </w:r>
          </w:p>
          <w:p>
            <w:pPr>
              <w:pStyle w:val="TableParagraph"/>
              <w:widowControl w:val="false"/>
              <w:spacing w:lineRule="exact" w:line="308"/>
              <w:ind w:left="38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интерпретация, артистизм).</w:t>
            </w:r>
          </w:p>
        </w:tc>
      </w:tr>
      <w:tr>
        <w:trPr>
          <w:trHeight w:val="645" w:hRule="atLeast"/>
        </w:trPr>
        <w:tc>
          <w:tcPr>
            <w:tcW w:w="9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TableParagraph"/>
              <w:widowControl w:val="false"/>
              <w:spacing w:lineRule="exact" w:line="314"/>
              <w:ind w:left="71" w:hang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Тема 4. Выбор новых произведений с учётом интересов и технических</w:t>
            </w:r>
          </w:p>
          <w:p>
            <w:pPr>
              <w:pStyle w:val="TableParagraph"/>
              <w:widowControl w:val="false"/>
              <w:spacing w:lineRule="exact" w:line="311"/>
              <w:ind w:left="71" w:hang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возможностей учащихся (в конце или начале полугодия).</w:t>
            </w:r>
          </w:p>
        </w:tc>
      </w:tr>
      <w:tr>
        <w:trPr>
          <w:trHeight w:val="1286" w:hRule="atLeast"/>
        </w:trPr>
        <w:tc>
          <w:tcPr>
            <w:tcW w:w="9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TableParagraph"/>
              <w:widowControl w:val="false"/>
              <w:tabs>
                <w:tab w:val="left" w:pos="1024" w:leader="none"/>
                <w:tab w:val="left" w:pos="1590" w:leader="none"/>
                <w:tab w:val="left" w:pos="1934" w:leader="none"/>
                <w:tab w:val="left" w:pos="4038" w:leader="none"/>
                <w:tab w:val="left" w:pos="4645" w:leader="none"/>
                <w:tab w:val="left" w:pos="5408" w:leader="none"/>
                <w:tab w:val="left" w:pos="5620" w:leader="none"/>
                <w:tab w:val="left" w:pos="7261" w:leader="none"/>
                <w:tab w:val="left" w:pos="7631" w:leader="none"/>
              </w:tabs>
              <w:ind w:left="71" w:right="25" w:hang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Тема</w:t>
              <w:tab/>
              <w:t>5.</w:t>
              <w:tab/>
              <w:t>Исполнительское</w:t>
              <w:tab/>
              <w:t>овладение</w:t>
              <w:tab/>
              <w:tab/>
              <w:t>музыкальным</w:t>
              <w:tab/>
              <w:t>сочинением. Выполнение</w:t>
              <w:tab/>
              <w:tab/>
              <w:t>основополагающих</w:t>
              <w:tab/>
              <w:t>для</w:t>
              <w:tab/>
              <w:t>совместного</w:t>
              <w:tab/>
              <w:t>музицирования</w:t>
            </w:r>
          </w:p>
          <w:p>
            <w:pPr>
              <w:pStyle w:val="TableParagraph"/>
              <w:widowControl w:val="false"/>
              <w:tabs>
                <w:tab w:val="left" w:pos="1449" w:leader="none"/>
                <w:tab w:val="left" w:pos="3297" w:leader="none"/>
                <w:tab w:val="left" w:pos="5682" w:leader="none"/>
                <w:tab w:val="left" w:pos="7694" w:leader="none"/>
              </w:tabs>
              <w:spacing w:lineRule="exact" w:line="322"/>
              <w:ind w:left="71" w:right="25" w:hang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условий:</w:t>
              <w:tab/>
              <w:t>ритмическая</w:t>
              <w:tab/>
              <w:t>согласованность,</w:t>
              <w:tab/>
              <w:t>динамическое</w:t>
              <w:tab/>
            </w:r>
            <w:r>
              <w:rPr>
                <w:spacing w:val="2"/>
                <w:sz w:val="24"/>
                <w:szCs w:val="24"/>
                <w:lang w:val="ru-RU"/>
              </w:rPr>
              <w:t xml:space="preserve">равновесие, </w:t>
            </w:r>
            <w:r>
              <w:rPr>
                <w:sz w:val="24"/>
                <w:szCs w:val="24"/>
                <w:lang w:val="ru-RU"/>
              </w:rPr>
              <w:t>единство штрихов и</w:t>
            </w:r>
            <w:r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фразировки.</w:t>
            </w:r>
          </w:p>
        </w:tc>
      </w:tr>
      <w:tr>
        <w:trPr>
          <w:trHeight w:val="964" w:hRule="atLeast"/>
        </w:trPr>
        <w:tc>
          <w:tcPr>
            <w:tcW w:w="9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TableParagraph"/>
              <w:widowControl w:val="false"/>
              <w:ind w:left="38" w:right="38" w:hang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Тема 6. Развитие навыка внимательно смотреть в музыкальный текст  своей</w:t>
            </w:r>
            <w:r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партии</w:t>
            </w:r>
            <w:r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</w:t>
            </w:r>
            <w:r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видеть,</w:t>
            </w:r>
            <w:r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как</w:t>
            </w:r>
            <w:r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играют,</w:t>
            </w:r>
            <w:r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что</w:t>
            </w:r>
            <w:r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делают</w:t>
            </w:r>
            <w:r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при</w:t>
            </w:r>
            <w:r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этом</w:t>
            </w:r>
            <w:r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другие</w:t>
            </w:r>
            <w:r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участники</w:t>
            </w:r>
          </w:p>
          <w:p>
            <w:pPr>
              <w:pStyle w:val="TableParagraph"/>
              <w:widowControl w:val="false"/>
              <w:spacing w:lineRule="exact" w:line="308"/>
              <w:ind w:left="38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ансамбля.</w:t>
            </w:r>
          </w:p>
        </w:tc>
      </w:tr>
      <w:tr>
        <w:trPr>
          <w:trHeight w:val="645" w:hRule="atLeast"/>
        </w:trPr>
        <w:tc>
          <w:tcPr>
            <w:tcW w:w="9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TableParagraph"/>
              <w:widowControl w:val="false"/>
              <w:tabs>
                <w:tab w:val="left" w:pos="913" w:leader="none"/>
                <w:tab w:val="left" w:pos="1366" w:leader="none"/>
                <w:tab w:val="left" w:pos="2416" w:leader="none"/>
                <w:tab w:val="left" w:pos="3078" w:leader="none"/>
                <w:tab w:val="left" w:pos="4433" w:leader="none"/>
                <w:tab w:val="left" w:pos="5493" w:leader="none"/>
                <w:tab w:val="left" w:pos="5862" w:leader="none"/>
                <w:tab w:val="left" w:pos="6834" w:leader="none"/>
                <w:tab w:val="left" w:pos="8131" w:leader="none"/>
              </w:tabs>
              <w:spacing w:lineRule="exact" w:line="315"/>
              <w:ind w:left="71" w:hang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Тема</w:t>
              <w:tab/>
              <w:t>7.</w:t>
              <w:tab/>
              <w:t>Работа</w:t>
              <w:tab/>
              <w:t>над</w:t>
              <w:tab/>
              <w:t>техникой</w:t>
              <w:tab/>
              <w:t>чтения</w:t>
              <w:tab/>
              <w:t>с</w:t>
              <w:tab/>
              <w:t>листа,</w:t>
              <w:tab/>
              <w:t>развитие</w:t>
              <w:tab/>
              <w:t>навыков</w:t>
            </w:r>
          </w:p>
          <w:p>
            <w:pPr>
              <w:pStyle w:val="TableParagraph"/>
              <w:widowControl w:val="false"/>
              <w:spacing w:lineRule="exact" w:line="308" w:before="2" w:after="200"/>
              <w:ind w:left="71" w:hang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транспонирования. Разбор произведений, подготовленных самостоятельно.</w:t>
            </w:r>
          </w:p>
        </w:tc>
      </w:tr>
      <w:tr>
        <w:trPr>
          <w:trHeight w:val="1288" w:hRule="atLeast"/>
        </w:trPr>
        <w:tc>
          <w:tcPr>
            <w:tcW w:w="9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TableParagraph"/>
              <w:widowControl w:val="false"/>
              <w:tabs>
                <w:tab w:val="left" w:pos="940" w:leader="none"/>
                <w:tab w:val="left" w:pos="1455" w:leader="none"/>
                <w:tab w:val="left" w:pos="1633" w:leader="none"/>
                <w:tab w:val="left" w:pos="3200" w:leader="none"/>
                <w:tab w:val="left" w:pos="3374" w:leader="none"/>
                <w:tab w:val="left" w:pos="3753" w:leader="none"/>
                <w:tab w:val="left" w:pos="4827" w:leader="none"/>
                <w:tab w:val="left" w:pos="5508" w:leader="none"/>
                <w:tab w:val="left" w:pos="7141" w:leader="none"/>
                <w:tab w:val="left" w:pos="7550" w:leader="none"/>
                <w:tab w:val="left" w:pos="7817" w:leader="none"/>
                <w:tab w:val="left" w:pos="8122" w:leader="none"/>
              </w:tabs>
              <w:ind w:left="38" w:right="39" w:hang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Тема</w:t>
              <w:tab/>
              <w:t>8.</w:t>
              <w:tab/>
              <w:t>Воспитание</w:t>
              <w:tab/>
              <w:t>коллективности,</w:t>
              <w:tab/>
              <w:t>неотъемлемой</w:t>
              <w:tab/>
              <w:t>от</w:t>
              <w:tab/>
              <w:tab/>
              <w:t>понятий творческой</w:t>
              <w:tab/>
              <w:tab/>
              <w:t>дисциплины</w:t>
              <w:tab/>
              <w:tab/>
              <w:t>и</w:t>
              <w:tab/>
              <w:t>равной</w:t>
              <w:tab/>
              <w:t>ответственности;</w:t>
              <w:tab/>
              <w:t>при</w:t>
              <w:tab/>
              <w:t>главенстве</w:t>
            </w:r>
          </w:p>
          <w:p>
            <w:pPr>
              <w:pStyle w:val="TableParagraph"/>
              <w:widowControl w:val="false"/>
              <w:spacing w:lineRule="exact" w:line="322"/>
              <w:ind w:left="38" w:hang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принципа равноправия в ансамбле, уметь ограничивать себя задачами коллективного творчества.</w:t>
            </w:r>
          </w:p>
        </w:tc>
      </w:tr>
      <w:tr>
        <w:trPr>
          <w:trHeight w:val="1288" w:hRule="atLeast"/>
        </w:trPr>
        <w:tc>
          <w:tcPr>
            <w:tcW w:w="9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TableParagraph"/>
              <w:widowControl w:val="false"/>
              <w:ind w:left="71" w:right="22" w:hang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Тема 9. Педагогическое редактирование изучаемого материала. Умение перекладывать произведения для различных групп инструментов; ориентировка в строе, диапазоне и игровых приемах других инструментов ансамбля.</w:t>
            </w:r>
          </w:p>
        </w:tc>
      </w:tr>
      <w:tr>
        <w:trPr>
          <w:trHeight w:val="978" w:hRule="atLeast"/>
        </w:trPr>
        <w:tc>
          <w:tcPr>
            <w:tcW w:w="9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TableParagraph"/>
              <w:widowControl w:val="false"/>
              <w:tabs>
                <w:tab w:val="left" w:pos="1511" w:leader="none"/>
                <w:tab w:val="left" w:pos="2911" w:leader="none"/>
                <w:tab w:val="left" w:pos="4018" w:leader="none"/>
                <w:tab w:val="left" w:pos="5046" w:leader="none"/>
                <w:tab w:val="left" w:pos="5434" w:leader="none"/>
                <w:tab w:val="left" w:pos="5804" w:leader="none"/>
                <w:tab w:val="left" w:pos="7282" w:leader="none"/>
                <w:tab w:val="left" w:pos="8989" w:leader="none"/>
              </w:tabs>
              <w:ind w:left="38" w:right="24" w:hang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Тема 10. Изучение образцов произведений в различных ансамблях в медийных форматах</w:t>
              <w:tab/>
              <w:t>(аудио,</w:t>
              <w:tab/>
              <w:t>видео)</w:t>
              <w:tab/>
              <w:t>и</w:t>
              <w:tab/>
              <w:t>в</w:t>
              <w:tab/>
              <w:t>Интернет;</w:t>
              <w:tab/>
              <w:t>презентация</w:t>
              <w:tab/>
              <w:t>и</w:t>
            </w:r>
          </w:p>
          <w:p>
            <w:pPr>
              <w:pStyle w:val="TableParagraph"/>
              <w:widowControl w:val="false"/>
              <w:spacing w:lineRule="exact" w:line="322"/>
              <w:ind w:left="38" w:hang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обсуждение участниками ансамбля произведений в изучаемых стилевых моделях.</w:t>
            </w:r>
          </w:p>
        </w:tc>
      </w:tr>
      <w:tr>
        <w:trPr>
          <w:trHeight w:val="964" w:hRule="atLeast"/>
        </w:trPr>
        <w:tc>
          <w:tcPr>
            <w:tcW w:w="9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TableParagraph"/>
              <w:widowControl w:val="false"/>
              <w:tabs>
                <w:tab w:val="left" w:pos="1217" w:leader="none"/>
                <w:tab w:val="left" w:pos="2487" w:leader="none"/>
                <w:tab w:val="left" w:pos="3278" w:leader="none"/>
                <w:tab w:val="left" w:pos="3692" w:leader="none"/>
                <w:tab w:val="left" w:pos="5010" w:leader="none"/>
                <w:tab w:val="left" w:pos="6593" w:leader="none"/>
                <w:tab w:val="left" w:pos="7646" w:leader="none"/>
                <w:tab w:val="left" w:pos="8032" w:leader="none"/>
                <w:tab w:val="left" w:pos="8989" w:leader="none"/>
              </w:tabs>
              <w:ind w:left="71" w:right="25" w:hang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Тема 11. Сравнительный анализ исполнительских текстов, формирование умения</w:t>
              <w:tab/>
              <w:t>слушать</w:t>
              <w:tab/>
              <w:t>себя</w:t>
              <w:tab/>
              <w:t>и</w:t>
              <w:tab/>
              <w:t>слышать</w:t>
              <w:tab/>
              <w:t>партнеров,</w:t>
              <w:tab/>
              <w:t>работа</w:t>
              <w:tab/>
              <w:t>с</w:t>
              <w:tab/>
              <w:t>аудио</w:t>
              <w:tab/>
              <w:t>и</w:t>
            </w:r>
          </w:p>
          <w:p>
            <w:pPr>
              <w:pStyle w:val="TableParagraph"/>
              <w:widowControl w:val="false"/>
              <w:spacing w:lineRule="exact" w:line="308"/>
              <w:ind w:left="71" w:hang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видеозаписью ансамблевых программ (запись и обсуждение).</w:t>
            </w:r>
          </w:p>
        </w:tc>
      </w:tr>
      <w:tr>
        <w:trPr>
          <w:trHeight w:val="645" w:hRule="atLeast"/>
        </w:trPr>
        <w:tc>
          <w:tcPr>
            <w:tcW w:w="9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TableParagraph"/>
              <w:widowControl w:val="false"/>
              <w:tabs>
                <w:tab w:val="left" w:pos="930" w:leader="none"/>
                <w:tab w:val="left" w:pos="1577" w:leader="none"/>
                <w:tab w:val="left" w:pos="3265" w:leader="none"/>
                <w:tab w:val="left" w:pos="3697" w:leader="none"/>
                <w:tab w:val="left" w:pos="5558" w:leader="none"/>
                <w:tab w:val="left" w:pos="7561" w:leader="none"/>
              </w:tabs>
              <w:spacing w:lineRule="exact" w:line="315"/>
              <w:ind w:left="38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Тема</w:t>
              <w:tab/>
              <w:t>12.</w:t>
              <w:tab/>
              <w:t>Подготовка</w:t>
              <w:tab/>
              <w:t>к</w:t>
              <w:tab/>
              <w:t>концертному</w:t>
              <w:tab/>
              <w:t>выступлению.</w:t>
              <w:tab/>
            </w:r>
            <w:r>
              <w:rPr>
                <w:sz w:val="24"/>
                <w:szCs w:val="24"/>
              </w:rPr>
              <w:t>Преодоление</w:t>
            </w:r>
          </w:p>
          <w:p>
            <w:pPr>
              <w:pStyle w:val="TableParagraph"/>
              <w:widowControl w:val="false"/>
              <w:spacing w:lineRule="exact" w:line="311"/>
              <w:ind w:left="38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сценического волнения.</w:t>
            </w:r>
          </w:p>
        </w:tc>
      </w:tr>
    </w:tbl>
    <w:p>
      <w:pPr>
        <w:pStyle w:val="Normal"/>
        <w:tabs>
          <w:tab w:val="left" w:pos="7797" w:leader="none"/>
        </w:tabs>
        <w:spacing w:lineRule="auto" w:line="240" w:before="0" w:after="0"/>
        <w:contextualSpacing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cs="Times New Roman" w:ascii="Times New Roman" w:hAnsi="Times New Roman"/>
          <w:iCs/>
          <w:color w:val="000000"/>
          <w:sz w:val="24"/>
          <w:szCs w:val="24"/>
        </w:rPr>
      </w:r>
    </w:p>
    <w:p>
      <w:pPr>
        <w:pStyle w:val="Normal"/>
        <w:tabs>
          <w:tab w:val="left" w:pos="7797" w:leader="none"/>
        </w:tabs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процессе усвоения знаний образуются новые связи, подготавливающие студента к вариативному самостоятельному решению задачи, а именно:</w:t>
      </w:r>
    </w:p>
    <w:p>
      <w:pPr>
        <w:pStyle w:val="Normal"/>
        <w:numPr>
          <w:ilvl w:val="0"/>
          <w:numId w:val="2"/>
        </w:numPr>
        <w:tabs>
          <w:tab w:val="left" w:pos="7797" w:leader="none"/>
        </w:tabs>
        <w:spacing w:lineRule="auto" w:line="240" w:before="0" w:after="0"/>
        <w:contextualSpacing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cs="Times New Roman" w:ascii="Times New Roman" w:hAnsi="Times New Roman"/>
          <w:iCs/>
          <w:color w:val="000000"/>
          <w:sz w:val="24"/>
          <w:szCs w:val="24"/>
        </w:rPr>
        <w:t>Знание нотного текста, умение его не только сыграть, но и интерпретировать словесно;</w:t>
      </w:r>
    </w:p>
    <w:p>
      <w:pPr>
        <w:pStyle w:val="Normal"/>
        <w:numPr>
          <w:ilvl w:val="0"/>
          <w:numId w:val="2"/>
        </w:numPr>
        <w:tabs>
          <w:tab w:val="left" w:pos="7797" w:leader="none"/>
        </w:tabs>
        <w:spacing w:lineRule="auto" w:line="240" w:before="0" w:after="0"/>
        <w:contextualSpacing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cs="Times New Roman" w:ascii="Times New Roman" w:hAnsi="Times New Roman"/>
          <w:iCs/>
          <w:color w:val="000000"/>
          <w:sz w:val="24"/>
          <w:szCs w:val="24"/>
        </w:rPr>
        <w:t>отношение к произведению, его стилю и характеру, ассоциирующееся с определённым эмоциональным настроем;</w:t>
      </w:r>
    </w:p>
    <w:p>
      <w:pPr>
        <w:pStyle w:val="Normal"/>
        <w:numPr>
          <w:ilvl w:val="0"/>
          <w:numId w:val="2"/>
        </w:numPr>
        <w:tabs>
          <w:tab w:val="left" w:pos="7797" w:leader="none"/>
        </w:tabs>
        <w:spacing w:lineRule="auto" w:line="240" w:before="0" w:after="0"/>
        <w:contextualSpacing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cs="Times New Roman" w:ascii="Times New Roman" w:hAnsi="Times New Roman"/>
          <w:iCs/>
          <w:color w:val="000000"/>
          <w:sz w:val="24"/>
          <w:szCs w:val="24"/>
        </w:rPr>
        <w:t>овладение приемами исполнения влечет за собой выработку новых навыков;</w:t>
      </w:r>
    </w:p>
    <w:p>
      <w:pPr>
        <w:pStyle w:val="Normal"/>
        <w:numPr>
          <w:ilvl w:val="0"/>
          <w:numId w:val="2"/>
        </w:numPr>
        <w:tabs>
          <w:tab w:val="left" w:pos="7797" w:leader="none"/>
        </w:tabs>
        <w:spacing w:lineRule="auto" w:line="240" w:before="0" w:after="0"/>
        <w:contextualSpacing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cs="Times New Roman" w:ascii="Times New Roman" w:hAnsi="Times New Roman"/>
          <w:iCs/>
          <w:color w:val="000000"/>
          <w:sz w:val="24"/>
          <w:szCs w:val="24"/>
        </w:rPr>
        <w:t>умение улавливать близость и различие с ранее исполняемыми произведениями.</w:t>
      </w:r>
    </w:p>
    <w:p>
      <w:pPr>
        <w:pStyle w:val="Normal"/>
        <w:tabs>
          <w:tab w:val="left" w:pos="7797" w:leader="none"/>
        </w:tabs>
        <w:spacing w:lineRule="auto" w:line="240" w:before="0" w:after="0"/>
        <w:contextualSpacing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cs="Times New Roman" w:ascii="Times New Roman" w:hAnsi="Times New Roman"/>
          <w:iCs/>
          <w:color w:val="000000"/>
          <w:sz w:val="24"/>
          <w:szCs w:val="24"/>
        </w:rPr>
        <w:t>Непременным условием в работе над музыкальным произведением является точное следование авторскому тексту. При работе над музыкальным произведением следует обращать внимание на анализ встречающихся трудностей, на качество звука, особенности синхронной ритмической и темброво-динамической стороны исполнения. Особое внимание надо уделять целостному анализу произведения.</w:t>
      </w:r>
    </w:p>
    <w:p>
      <w:pPr>
        <w:pStyle w:val="Normal"/>
        <w:tabs>
          <w:tab w:val="left" w:pos="7797" w:leader="none"/>
        </w:tabs>
        <w:spacing w:lineRule="auto" w:line="240" w:before="0" w:after="0"/>
        <w:contextualSpacing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cs="Times New Roman" w:ascii="Times New Roman" w:hAnsi="Times New Roman"/>
          <w:iCs/>
          <w:color w:val="000000"/>
          <w:sz w:val="24"/>
          <w:szCs w:val="24"/>
        </w:rPr>
        <w:t>На этапе первоначального ознакомления с нотным текстом, реализуемого посредством чтения с листа, для более эффективного осознания характера сочинения, его художественных образов следует осуществлять:</w:t>
      </w:r>
    </w:p>
    <w:p>
      <w:pPr>
        <w:pStyle w:val="Normal"/>
        <w:numPr>
          <w:ilvl w:val="0"/>
          <w:numId w:val="3"/>
        </w:numPr>
        <w:tabs>
          <w:tab w:val="left" w:pos="7797" w:leader="none"/>
        </w:tabs>
        <w:spacing w:lineRule="auto" w:line="240" w:before="0" w:after="0"/>
        <w:contextualSpacing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cs="Times New Roman" w:ascii="Times New Roman" w:hAnsi="Times New Roman"/>
          <w:iCs/>
          <w:color w:val="000000"/>
          <w:sz w:val="24"/>
          <w:szCs w:val="24"/>
        </w:rPr>
        <w:t>анализ формы и выразительных средств в неразрывной связи с содержательными особенностями, а также с учетом стилевой атрибутики автора, эпохи создания и т.п.;</w:t>
      </w:r>
    </w:p>
    <w:p>
      <w:pPr>
        <w:pStyle w:val="Normal"/>
        <w:numPr>
          <w:ilvl w:val="0"/>
          <w:numId w:val="3"/>
        </w:numPr>
        <w:tabs>
          <w:tab w:val="left" w:pos="7797" w:leader="none"/>
        </w:tabs>
        <w:spacing w:lineRule="auto" w:line="240" w:before="0" w:after="0"/>
        <w:contextualSpacing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cs="Times New Roman" w:ascii="Times New Roman" w:hAnsi="Times New Roman"/>
          <w:iCs/>
          <w:color w:val="000000"/>
          <w:sz w:val="24"/>
          <w:szCs w:val="24"/>
        </w:rPr>
        <w:t>эскизную расстановку аппликатуры. Детальное  освоение  текста обеспечивается при соблюдении основных условий его разучивания:</w:t>
      </w:r>
    </w:p>
    <w:p>
      <w:pPr>
        <w:pStyle w:val="Normal"/>
        <w:numPr>
          <w:ilvl w:val="0"/>
          <w:numId w:val="3"/>
        </w:numPr>
        <w:tabs>
          <w:tab w:val="left" w:pos="7797" w:leader="none"/>
        </w:tabs>
        <w:spacing w:lineRule="auto" w:line="240" w:before="0" w:after="0"/>
        <w:contextualSpacing/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</w:pPr>
      <w:r>
        <w:rPr>
          <w:rFonts w:cs="Times New Roman" w:ascii="Times New Roman" w:hAnsi="Times New Roman"/>
          <w:iCs/>
          <w:color w:val="000000"/>
          <w:sz w:val="24"/>
          <w:szCs w:val="24"/>
          <w:lang w:val="en-US"/>
        </w:rPr>
        <w:t>исполнение в медленном темпе;</w:t>
      </w:r>
    </w:p>
    <w:p>
      <w:pPr>
        <w:pStyle w:val="Normal"/>
        <w:numPr>
          <w:ilvl w:val="0"/>
          <w:numId w:val="3"/>
        </w:numPr>
        <w:tabs>
          <w:tab w:val="left" w:pos="7797" w:leader="none"/>
        </w:tabs>
        <w:spacing w:lineRule="auto" w:line="240" w:before="0" w:after="0"/>
        <w:contextualSpacing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cs="Times New Roman" w:ascii="Times New Roman" w:hAnsi="Times New Roman"/>
          <w:iCs/>
          <w:color w:val="000000"/>
          <w:sz w:val="24"/>
          <w:szCs w:val="24"/>
        </w:rPr>
        <w:t>активизация слухового контроля посредством вариативного воспроизведения каждым участником разучиваемого эпизода с использованием различных штриховых, ритмических, динамических, тембровых и т.д. приемов исполнения.</w:t>
      </w:r>
    </w:p>
    <w:p>
      <w:pPr>
        <w:pStyle w:val="Normal"/>
        <w:tabs>
          <w:tab w:val="left" w:pos="7797" w:leader="none"/>
        </w:tabs>
        <w:spacing w:lineRule="auto" w:line="240" w:before="0" w:after="0"/>
        <w:contextualSpacing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cs="Times New Roman" w:ascii="Times New Roman" w:hAnsi="Times New Roman"/>
          <w:iCs/>
          <w:color w:val="000000"/>
          <w:sz w:val="24"/>
          <w:szCs w:val="24"/>
        </w:rPr>
        <w:t>Цель этого этапа освоения – поиск оптимальных выразительных средств воплощения художественного образа. Тогда как на заключительном этапе – концертной готовности произведения – важно выстроить композиционно- драматургическое целое. Для этого необходимо определить главную кульминацию в соотнесении с «частными» кульминациями. Исполнительская готовность произведения определяется и степенью отработанности приемов воплощения художественного образа, достигаемой в процессе корректировки ранее принятых аппликатурных и тембро-регистровых решений.</w:t>
      </w:r>
    </w:p>
    <w:p>
      <w:pPr>
        <w:pStyle w:val="Normal"/>
        <w:tabs>
          <w:tab w:val="left" w:pos="7797" w:leader="none"/>
        </w:tabs>
        <w:spacing w:lineRule="auto" w:line="240" w:before="0" w:after="0"/>
        <w:contextualSpacing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cs="Times New Roman" w:ascii="Times New Roman" w:hAnsi="Times New Roman"/>
          <w:iCs/>
          <w:color w:val="000000"/>
          <w:sz w:val="24"/>
          <w:szCs w:val="24"/>
        </w:rPr>
        <w:t>При работе над произведением необходимо активно использовать знания, полученные по предметам музыкально-исторического и теоретического циклов, а также других предметов учебного плана.</w:t>
      </w:r>
    </w:p>
    <w:p>
      <w:pPr>
        <w:pStyle w:val="Normal"/>
        <w:tabs>
          <w:tab w:val="left" w:pos="7797" w:leader="none"/>
        </w:tabs>
        <w:spacing w:lineRule="auto" w:line="240" w:before="0" w:after="0"/>
        <w:contextualSpacing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cs="Times New Roman" w:ascii="Times New Roman" w:hAnsi="Times New Roman"/>
          <w:iCs/>
          <w:color w:val="000000"/>
          <w:sz w:val="24"/>
          <w:szCs w:val="24"/>
        </w:rPr>
        <w:t>Внимание студентов должно быть направлено на то, чтобы предложенный для чтения с листа текст был прочтен глазами и внутренне «услышан» до того, как будет воспроизведен на инструменте. Это  внутреннее «слышание» музыки необходимо для лучшего осмысления её,  что в свою очередь содействует и более точному её воспроизведению. Для этого на практике в ансамбле следует использовать принцип доступности: от простого к сложному, от легкого к трудному.</w:t>
      </w:r>
    </w:p>
    <w:p>
      <w:pPr>
        <w:pStyle w:val="Normal"/>
        <w:tabs>
          <w:tab w:val="left" w:pos="7797" w:leader="none"/>
        </w:tabs>
        <w:spacing w:lineRule="auto" w:line="240" w:before="0" w:after="0"/>
        <w:contextualSpacing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cs="Times New Roman" w:ascii="Times New Roman" w:hAnsi="Times New Roman"/>
          <w:iCs/>
          <w:color w:val="000000"/>
          <w:sz w:val="24"/>
          <w:szCs w:val="24"/>
        </w:rPr>
      </w:r>
    </w:p>
    <w:p>
      <w:pPr>
        <w:pStyle w:val="Normal"/>
        <w:tabs>
          <w:tab w:val="left" w:pos="7797" w:leader="none"/>
        </w:tabs>
        <w:spacing w:lineRule="auto" w:line="240" w:before="0" w:after="0"/>
        <w:contextualSpacing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cs="Times New Roman" w:ascii="Times New Roman" w:hAnsi="Times New Roman"/>
          <w:iCs/>
          <w:color w:val="000000"/>
          <w:sz w:val="24"/>
          <w:szCs w:val="24"/>
        </w:rPr>
      </w:r>
    </w:p>
    <w:p>
      <w:pPr>
        <w:pStyle w:val="Normal"/>
        <w:tabs>
          <w:tab w:val="left" w:pos="7797" w:leader="none"/>
        </w:tabs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>
      <w:pPr>
        <w:pStyle w:val="Normal"/>
        <w:tabs>
          <w:tab w:val="left" w:pos="7797" w:leader="none"/>
        </w:tabs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tabs>
          <w:tab w:val="left" w:pos="7797" w:leader="none"/>
        </w:tabs>
        <w:spacing w:lineRule="auto" w:line="240" w:before="0"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Алексеев, А. О воспитании музыканта-исполнителя //Советская музыка. – 1980. – №2. Архипова, М. А. Есть реальные результаты: О подготовке специалистов по</w:t>
      </w:r>
    </w:p>
    <w:p>
      <w:pPr>
        <w:pStyle w:val="Normal"/>
        <w:tabs>
          <w:tab w:val="left" w:pos="7797" w:leader="none"/>
        </w:tabs>
        <w:spacing w:lineRule="auto" w:line="240" w:before="0"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«фортепианному сопровождению в хореографии» //Советский балет. – 1989. – №1.</w:t>
      </w:r>
    </w:p>
    <w:p>
      <w:pPr>
        <w:pStyle w:val="Normal"/>
        <w:tabs>
          <w:tab w:val="left" w:pos="7797" w:leader="none"/>
        </w:tabs>
        <w:spacing w:lineRule="auto" w:line="240" w:before="0"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Боулт, А. Мысли о дирижировании //Исполнительское искусство зарубежных стран. – М.: Музыка, 1975. – Вып. 7.</w:t>
      </w:r>
    </w:p>
    <w:p>
      <w:pPr>
        <w:pStyle w:val="Normal"/>
        <w:tabs>
          <w:tab w:val="left" w:pos="7797" w:leader="none"/>
        </w:tabs>
        <w:spacing w:lineRule="auto" w:line="240" w:before="0"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Брянская, Ф. Навык игры с листа, его структура и принципы развития //Вопросы фортепианной педагогики. – М.,1976. – Вып. 4.</w:t>
      </w:r>
    </w:p>
    <w:p>
      <w:pPr>
        <w:pStyle w:val="Normal"/>
        <w:tabs>
          <w:tab w:val="left" w:pos="7797" w:leader="none"/>
        </w:tabs>
        <w:spacing w:lineRule="auto" w:line="240" w:before="0"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Варламова, Т.П. Классическое наследие скрипичной литературы в переложении для домры // Развитие народных традиций в музыкальном исполнительстве, творчестве и педагогике. – Екатеринбург, 2000. – С. 32–35.</w:t>
      </w:r>
    </w:p>
    <w:p>
      <w:pPr>
        <w:pStyle w:val="Normal"/>
        <w:tabs>
          <w:tab w:val="left" w:pos="7797" w:leader="none"/>
        </w:tabs>
        <w:spacing w:lineRule="auto" w:line="240" w:before="0"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Варламова, Т.П. Русская классика в формировании академического направления народно- инструментальной музыки // Музыкальные учебные заведения Гнесиных от </w:t>
      </w:r>
      <w:r>
        <w:rPr>
          <w:rFonts w:cs="Times New Roman" w:ascii="Times New Roman" w:hAnsi="Times New Roman"/>
          <w:bCs/>
          <w:sz w:val="24"/>
          <w:szCs w:val="24"/>
          <w:lang w:val="en-US"/>
        </w:rPr>
        <w:t>XIX</w:t>
      </w:r>
      <w:r>
        <w:rPr>
          <w:rFonts w:cs="Times New Roman" w:ascii="Times New Roman" w:hAnsi="Times New Roman"/>
          <w:bCs/>
          <w:sz w:val="24"/>
          <w:szCs w:val="24"/>
        </w:rPr>
        <w:t xml:space="preserve"> к </w:t>
      </w:r>
      <w:r>
        <w:rPr>
          <w:rFonts w:cs="Times New Roman" w:ascii="Times New Roman" w:hAnsi="Times New Roman"/>
          <w:bCs/>
          <w:sz w:val="24"/>
          <w:szCs w:val="24"/>
          <w:lang w:val="en-US"/>
        </w:rPr>
        <w:t>XXI</w:t>
      </w:r>
      <w:r>
        <w:rPr>
          <w:rFonts w:cs="Times New Roman" w:ascii="Times New Roman" w:hAnsi="Times New Roman"/>
          <w:bCs/>
          <w:sz w:val="24"/>
          <w:szCs w:val="24"/>
        </w:rPr>
        <w:t xml:space="preserve">  веку: стратегия и перспективы музыкального образования – М., 2006. – С. 88–93.</w:t>
      </w:r>
    </w:p>
    <w:p>
      <w:pPr>
        <w:pStyle w:val="Normal"/>
        <w:tabs>
          <w:tab w:val="left" w:pos="7797" w:leader="none"/>
        </w:tabs>
        <w:spacing w:lineRule="auto" w:line="240" w:before="0"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Давыдов, Н. А. Методика переложений инструментальных произведений для баяна. – М.: Музыка, 1982.</w:t>
      </w:r>
    </w:p>
    <w:p>
      <w:pPr>
        <w:pStyle w:val="Normal"/>
        <w:tabs>
          <w:tab w:val="left" w:pos="7797" w:leader="none"/>
        </w:tabs>
        <w:spacing w:lineRule="auto" w:line="240" w:before="0"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Имханицкий, М.И. Становление струнно-щипковых народных инструментов в России. Учеб. пособие / РАМ им. Гнесиных. М.,2008, 370 с.</w:t>
      </w:r>
    </w:p>
    <w:p>
      <w:pPr>
        <w:pStyle w:val="Normal"/>
        <w:tabs>
          <w:tab w:val="left" w:pos="7797" w:leader="none"/>
        </w:tabs>
        <w:spacing w:lineRule="auto" w:line="240" w:before="0"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Концертмейстерская практика: Программа для музыкальных вузов по специальности</w:t>
      </w:r>
    </w:p>
    <w:p>
      <w:pPr>
        <w:pStyle w:val="Normal"/>
        <w:tabs>
          <w:tab w:val="left" w:pos="7797" w:leader="none"/>
        </w:tabs>
        <w:spacing w:lineRule="auto" w:line="240" w:before="0"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№</w:t>
      </w:r>
      <w:r>
        <w:rPr>
          <w:rFonts w:cs="Times New Roman" w:ascii="Times New Roman" w:hAnsi="Times New Roman"/>
          <w:bCs/>
          <w:sz w:val="24"/>
          <w:szCs w:val="24"/>
        </w:rPr>
        <w:t>1203 «Народные инструменты». – М, 1986.</w:t>
      </w:r>
    </w:p>
    <w:p>
      <w:pPr>
        <w:pStyle w:val="Normal"/>
        <w:tabs>
          <w:tab w:val="left" w:pos="7797" w:leader="none"/>
        </w:tabs>
        <w:spacing w:lineRule="auto" w:line="240" w:before="0"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Лаброка Н., Боккарди В. Искусство Тосканини /Сост. Л. Тарасов. – Л.: Музыка, 1974. Люблинский, А. А. Теория и практика аккомпанемента. – Л.: 1972.</w:t>
      </w:r>
    </w:p>
    <w:p>
      <w:pPr>
        <w:pStyle w:val="Normal"/>
        <w:tabs>
          <w:tab w:val="left" w:pos="7797" w:leader="none"/>
        </w:tabs>
        <w:spacing w:lineRule="auto" w:line="240" w:before="0"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Липс, Ф.Р. О переложениях и транскрипциях //Баян и баянисты. - М.: Советский композитор, 1977. – Вып. 3.</w:t>
      </w:r>
    </w:p>
    <w:p>
      <w:pPr>
        <w:pStyle w:val="Normal"/>
        <w:tabs>
          <w:tab w:val="left" w:pos="7797" w:leader="none"/>
        </w:tabs>
        <w:spacing w:lineRule="auto" w:line="240" w:before="0"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Липс, Ф.Р. Об искусстве баянной транскрипции: Теория и практика переложений музыкальных произведений для баяна. – Москва–Курган, 1999. (2 экз).</w:t>
      </w:r>
    </w:p>
    <w:p>
      <w:pPr>
        <w:pStyle w:val="Normal"/>
        <w:tabs>
          <w:tab w:val="left" w:pos="7797" w:leader="none"/>
        </w:tabs>
        <w:spacing w:lineRule="auto" w:line="240" w:before="0"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Максимов, Е.И. Оркестры и ансамбли русских народных инструментов: Исторические очерки. – М.: Сов. композитор, 1983. – 152 с.</w:t>
      </w:r>
    </w:p>
    <w:p>
      <w:pPr>
        <w:pStyle w:val="Normal"/>
        <w:tabs>
          <w:tab w:val="left" w:pos="7797" w:leader="none"/>
        </w:tabs>
        <w:spacing w:lineRule="auto" w:line="240" w:before="0"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Мальцев, С., Розанов И. Учить искусству импровизации //Советская музыка. – 1973. –</w:t>
      </w:r>
    </w:p>
    <w:p>
      <w:pPr>
        <w:pStyle w:val="Normal"/>
        <w:tabs>
          <w:tab w:val="left" w:pos="7797" w:leader="none"/>
        </w:tabs>
        <w:spacing w:lineRule="auto" w:line="240" w:before="0"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№</w:t>
      </w:r>
      <w:r>
        <w:rPr>
          <w:rFonts w:cs="Times New Roman" w:ascii="Times New Roman" w:hAnsi="Times New Roman"/>
          <w:bCs/>
          <w:sz w:val="24"/>
          <w:szCs w:val="24"/>
        </w:rPr>
        <w:t>10.</w:t>
      </w:r>
    </w:p>
    <w:p>
      <w:pPr>
        <w:pStyle w:val="Normal"/>
        <w:tabs>
          <w:tab w:val="left" w:pos="7797" w:leader="none"/>
        </w:tabs>
        <w:spacing w:lineRule="auto" w:line="240" w:before="0"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Методика обучения беглому чтению нот с листа: Методическая разработка для преподавателей исполнительских отделов музыкальных училищ /Сост. Л. Е. Терликова. – М., 1989.</w:t>
      </w:r>
    </w:p>
    <w:p>
      <w:pPr>
        <w:pStyle w:val="Normal"/>
        <w:tabs>
          <w:tab w:val="left" w:pos="7797" w:leader="none"/>
        </w:tabs>
        <w:spacing w:lineRule="auto" w:line="240" w:before="0"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Мур, Д. Певец и аккомпаниатор //Исполнительское искусство зарубежных стран. – М.: Музыка, 1966. – Вып. 2.</w:t>
      </w:r>
    </w:p>
    <w:p>
      <w:pPr>
        <w:pStyle w:val="Normal"/>
        <w:tabs>
          <w:tab w:val="left" w:pos="7797" w:leader="none"/>
        </w:tabs>
        <w:spacing w:lineRule="auto" w:line="240" w:before="0"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Методические материалы по курсам камерного ансамбля и струнного квартета./ Сост. Е.Н.Прасолов. – Тольятти: изд. ТИИ, 2003. – 73 с.</w:t>
      </w:r>
    </w:p>
    <w:p>
      <w:pPr>
        <w:pStyle w:val="Normal"/>
        <w:tabs>
          <w:tab w:val="left" w:pos="7797" w:leader="none"/>
        </w:tabs>
        <w:spacing w:lineRule="auto" w:line="240" w:before="0"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Пути формирования творческой активности в инструментальном ансамбле: Учеб.-метод. разраб. – Куйбышев.: Институт культуры, 1978. – 35 с.</w:t>
      </w:r>
    </w:p>
    <w:p>
      <w:pPr>
        <w:pStyle w:val="Normal"/>
        <w:tabs>
          <w:tab w:val="left" w:pos="7797" w:leader="none"/>
        </w:tabs>
        <w:spacing w:lineRule="auto" w:line="240" w:before="0"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Стороженко, А.М. Инструментальный ансамбль и проблемы исполнительства: Учеб. пособие. – Самара: Кн. изд.-во, 1993. – 112 с..</w:t>
      </w:r>
    </w:p>
    <w:p>
      <w:pPr>
        <w:pStyle w:val="Normal"/>
        <w:tabs>
          <w:tab w:val="left" w:pos="7797" w:leader="none"/>
        </w:tabs>
        <w:spacing w:lineRule="auto" w:line="240" w:before="0"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Теория и практика исполнительства на русских народных инструментах: Сб. ст. – Саратов: СГК им. Собинова, 1995. – 89 с.</w:t>
      </w:r>
    </w:p>
    <w:p>
      <w:pPr>
        <w:pStyle w:val="Normal"/>
        <w:tabs>
          <w:tab w:val="left" w:pos="7797" w:leader="none"/>
        </w:tabs>
        <w:spacing w:lineRule="auto" w:line="240" w:before="0" w:after="0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Шахов, Г. И. Транспонирование на баяне. – М.: Музыка, 1974. </w:t>
      </w:r>
      <w:r>
        <w:rPr>
          <w:rFonts w:cs="Times New Roman" w:ascii="Times New Roman" w:hAnsi="Times New Roman"/>
          <w:bCs/>
          <w:sz w:val="24"/>
          <w:szCs w:val="24"/>
          <w:lang w:val="en-US"/>
        </w:rPr>
        <w:t>(4 экз).</w:t>
      </w:r>
    </w:p>
    <w:p>
      <w:pPr>
        <w:pStyle w:val="Normal"/>
        <w:tabs>
          <w:tab w:val="left" w:pos="7797" w:leader="none"/>
        </w:tabs>
        <w:spacing w:lineRule="auto" w:line="240" w:before="0"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Шахов, Г. И. Теоретические основы преподавания транспонирования на баяне //Баян и баянисты. – М.: Советский композитор, 1981. – Вып. 5. (2 экз).</w:t>
      </w:r>
    </w:p>
    <w:p>
      <w:pPr>
        <w:pStyle w:val="Normal"/>
        <w:tabs>
          <w:tab w:val="left" w:pos="7797" w:leader="none"/>
        </w:tabs>
        <w:spacing w:lineRule="auto" w:line="240" w:before="0"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Шахов, Г. И. Игра по слуху, чтение с листа и транспонирование в классе баяна. – М.: Музыка, 1987.</w:t>
      </w:r>
    </w:p>
    <w:p>
      <w:pPr>
        <w:pStyle w:val="Normal"/>
        <w:tabs>
          <w:tab w:val="left" w:pos="7797" w:leader="none"/>
        </w:tabs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bCs/>
          <w:sz w:val="24"/>
          <w:szCs w:val="24"/>
        </w:rPr>
        <w:t>Шишаков, Ю. Техника переложения для русских народных инструментов. – М.: Сов. композитор, 1963. – 43 с.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4"/>
        <w:b/>
        <w:rFonts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-"/>
      <w:lvlJc w:val="left"/>
      <w:pPr>
        <w:ind w:left="942" w:hanging="200"/>
      </w:pPr>
      <w:rPr>
        <w:rFonts w:ascii="Times New Roman" w:hAnsi="Times New Roman" w:cs="Times New Roman" w:hint="default"/>
        <w:sz w:val="24"/>
        <w:szCs w:val="28"/>
        <w:w w:val="100"/>
        <w:rFonts w:cs="Times New Roman"/>
      </w:rPr>
    </w:lvl>
    <w:lvl w:ilvl="1">
      <w:start w:val="1"/>
      <w:numFmt w:val="bullet"/>
      <w:lvlText w:val=""/>
      <w:lvlJc w:val="left"/>
      <w:pPr>
        <w:ind w:left="1960" w:hanging="20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981" w:hanging="20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4001" w:hanging="20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5022" w:hanging="20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6043" w:hanging="20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7063" w:hanging="20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8084" w:hanging="20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9105" w:hanging="200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–"/>
      <w:lvlJc w:val="left"/>
      <w:pPr>
        <w:ind w:left="942" w:hanging="348"/>
      </w:pPr>
      <w:rPr>
        <w:rFonts w:ascii="Times New Roman" w:hAnsi="Times New Roman" w:cs="Times New Roman" w:hint="default"/>
        <w:sz w:val="24"/>
        <w:szCs w:val="28"/>
        <w:w w:val="100"/>
        <w:rFonts w:cs="Times New Roman"/>
      </w:rPr>
    </w:lvl>
    <w:lvl w:ilvl="1">
      <w:start w:val="1"/>
      <w:numFmt w:val="bullet"/>
      <w:lvlText w:val=""/>
      <w:lvlJc w:val="left"/>
      <w:pPr>
        <w:ind w:left="1960" w:hanging="348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981" w:hanging="34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4001" w:hanging="34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5022" w:hanging="34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6043" w:hanging="34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7063" w:hanging="34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8084" w:hanging="34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9105" w:hanging="348"/>
      </w:pPr>
      <w:rPr>
        <w:rFonts w:ascii="Symbol" w:hAnsi="Symbol" w:cs="Symbol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3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f75d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Заголовок 1"/>
    <w:basedOn w:val="Style12"/>
    <w:pPr/>
    <w:rPr/>
  </w:style>
  <w:style w:type="paragraph" w:styleId="2">
    <w:name w:val="Заголовок 2"/>
    <w:basedOn w:val="Style12"/>
    <w:pPr/>
    <w:rPr/>
  </w:style>
  <w:style w:type="paragraph" w:styleId="3">
    <w:name w:val="Заголовок 3"/>
    <w:basedOn w:val="Style12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>
    <w:name w:val="Выделение"/>
    <w:uiPriority w:val="20"/>
    <w:qFormat/>
    <w:rsid w:val="00c07fb0"/>
    <w:rPr>
      <w:i/>
      <w:iCs/>
    </w:rPr>
  </w:style>
  <w:style w:type="character" w:styleId="31" w:customStyle="1">
    <w:name w:val="Основной текст 3 Знак"/>
    <w:basedOn w:val="DefaultParagraphFont"/>
    <w:link w:val="3"/>
    <w:semiHidden/>
    <w:qFormat/>
    <w:rsid w:val="00f531cf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21" w:customStyle="1">
    <w:name w:val="Основной текст (21)_"/>
    <w:qFormat/>
    <w:rsid w:val="00c8326c"/>
    <w:rPr>
      <w:sz w:val="29"/>
    </w:rPr>
  </w:style>
  <w:style w:type="character" w:styleId="ListLabel1" w:customStyle="1">
    <w:name w:val="ListLabel 1"/>
    <w:qFormat/>
    <w:rsid w:val="008d5da8"/>
    <w:rPr>
      <w:b/>
    </w:rPr>
  </w:style>
  <w:style w:type="character" w:styleId="ListLabel2" w:customStyle="1">
    <w:name w:val="ListLabel 2"/>
    <w:qFormat/>
    <w:rsid w:val="008d5da8"/>
    <w:rPr>
      <w:rFonts w:cs="Courier New"/>
    </w:rPr>
  </w:style>
  <w:style w:type="character" w:styleId="ListLabel3" w:customStyle="1">
    <w:name w:val="ListLabel 3"/>
    <w:qFormat/>
    <w:rsid w:val="008d5da8"/>
    <w:rPr>
      <w:rFonts w:cs="Courier New"/>
    </w:rPr>
  </w:style>
  <w:style w:type="character" w:styleId="ListLabel4" w:customStyle="1">
    <w:name w:val="ListLabel 4"/>
    <w:qFormat/>
    <w:rsid w:val="008d5da8"/>
    <w:rPr>
      <w:rFonts w:cs="Courier New"/>
    </w:rPr>
  </w:style>
  <w:style w:type="character" w:styleId="ListLabel5" w:customStyle="1">
    <w:name w:val="ListLabel 5"/>
    <w:qFormat/>
    <w:rsid w:val="008d5da8"/>
    <w:rPr>
      <w:rFonts w:cs="Courier New"/>
    </w:rPr>
  </w:style>
  <w:style w:type="character" w:styleId="ListLabel6" w:customStyle="1">
    <w:name w:val="ListLabel 6"/>
    <w:qFormat/>
    <w:rsid w:val="008d5da8"/>
    <w:rPr>
      <w:rFonts w:cs="Courier New"/>
    </w:rPr>
  </w:style>
  <w:style w:type="character" w:styleId="ListLabel7" w:customStyle="1">
    <w:name w:val="ListLabel 7"/>
    <w:qFormat/>
    <w:rsid w:val="008d5da8"/>
    <w:rPr>
      <w:rFonts w:cs="Courier New"/>
    </w:rPr>
  </w:style>
  <w:style w:type="character" w:styleId="ListLabel8" w:customStyle="1">
    <w:name w:val="ListLabel 8"/>
    <w:qFormat/>
    <w:rsid w:val="008d5da8"/>
    <w:rPr>
      <w:rFonts w:ascii="Times New Roman" w:hAnsi="Times New Roman" w:cs="Times New Roman"/>
      <w:b/>
      <w:spacing w:val="0"/>
      <w:sz w:val="24"/>
    </w:rPr>
  </w:style>
  <w:style w:type="character" w:styleId="ListLabel9" w:customStyle="1">
    <w:name w:val="ListLabel 9"/>
    <w:qFormat/>
    <w:rsid w:val="008d5da8"/>
    <w:rPr>
      <w:rFonts w:ascii="Times New Roman" w:hAnsi="Times New Roman" w:cs="Times New Roman"/>
      <w:b/>
      <w:bCs/>
      <w:i/>
      <w:iCs/>
      <w:spacing w:val="0"/>
      <w:sz w:val="24"/>
    </w:rPr>
  </w:style>
  <w:style w:type="character" w:styleId="ListLabel10" w:customStyle="1">
    <w:name w:val="ListLabel 10"/>
    <w:qFormat/>
    <w:rsid w:val="008d5da8"/>
    <w:rPr>
      <w:rFonts w:eastAsia="MS Mincho" w:cs="Times New Roman"/>
      <w:b w:val="false"/>
      <w:bCs w:val="false"/>
      <w:i/>
      <w:iCs/>
      <w:spacing w:val="0"/>
      <w:sz w:val="24"/>
      <w:szCs w:val="24"/>
      <w:lang w:val="en-US"/>
    </w:rPr>
  </w:style>
  <w:style w:type="character" w:styleId="ListLabel11" w:customStyle="1">
    <w:name w:val="ListLabel 11"/>
    <w:qFormat/>
    <w:rsid w:val="008d5da8"/>
    <w:rPr>
      <w:rFonts w:cs="Times New Roman"/>
      <w:b/>
      <w:bCs/>
      <w:i/>
      <w:sz w:val="24"/>
      <w:szCs w:val="24"/>
    </w:rPr>
  </w:style>
  <w:style w:type="character" w:styleId="ListLabel12">
    <w:name w:val="ListLabel 12"/>
    <w:qFormat/>
    <w:rPr>
      <w:rFonts w:ascii="Times New Roman" w:hAnsi="Times New Roman" w:cs="Arial"/>
      <w:b/>
      <w:sz w:val="24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Wingdings"/>
    </w:rPr>
  </w:style>
  <w:style w:type="character" w:styleId="ListLabel15">
    <w:name w:val="ListLabel 15"/>
    <w:qFormat/>
    <w:rPr>
      <w:rFonts w:cs="Symbol"/>
    </w:rPr>
  </w:style>
  <w:style w:type="character" w:styleId="ListLabel16">
    <w:name w:val="ListLabel 16"/>
    <w:qFormat/>
    <w:rPr>
      <w:rFonts w:cs="Times New Roman"/>
      <w:b/>
      <w:spacing w:val="0"/>
      <w:sz w:val="24"/>
    </w:rPr>
  </w:style>
  <w:style w:type="character" w:styleId="ListLabel17">
    <w:name w:val="ListLabel 17"/>
    <w:qFormat/>
    <w:rPr>
      <w:rFonts w:cs="Times New Roman"/>
      <w:b/>
      <w:bCs/>
      <w:i/>
      <w:iCs/>
      <w:spacing w:val="0"/>
      <w:sz w:val="24"/>
    </w:rPr>
  </w:style>
  <w:style w:type="character" w:styleId="ListLabel18">
    <w:name w:val="ListLabel 18"/>
    <w:qFormat/>
    <w:rPr>
      <w:rFonts w:eastAsia="MS Mincho" w:cs="Times New Roman"/>
      <w:b w:val="false"/>
      <w:bCs w:val="false"/>
      <w:i/>
      <w:iCs/>
      <w:spacing w:val="0"/>
      <w:sz w:val="24"/>
      <w:szCs w:val="24"/>
      <w:lang w:val="en-US"/>
    </w:rPr>
  </w:style>
  <w:style w:type="character" w:styleId="ListLabel19">
    <w:name w:val="ListLabel 19"/>
    <w:qFormat/>
    <w:rPr>
      <w:rFonts w:ascii="Times New Roman" w:hAnsi="Times New Roman" w:eastAsia="Times New Roman" w:cs="Times New Roman"/>
      <w:w w:val="100"/>
      <w:sz w:val="24"/>
      <w:szCs w:val="28"/>
    </w:rPr>
  </w:style>
  <w:style w:type="paragraph" w:styleId="Style12" w:customStyle="1">
    <w:name w:val="Заголовок"/>
    <w:basedOn w:val="Normal"/>
    <w:next w:val="Style13"/>
    <w:qFormat/>
    <w:rsid w:val="008d5da8"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3">
    <w:name w:val="Основной текст"/>
    <w:basedOn w:val="Normal"/>
    <w:rsid w:val="008d5da8"/>
    <w:pPr>
      <w:spacing w:lineRule="auto" w:line="288" w:before="0" w:after="140"/>
    </w:pPr>
    <w:rPr/>
  </w:style>
  <w:style w:type="paragraph" w:styleId="Style14">
    <w:name w:val="Список"/>
    <w:basedOn w:val="Style13"/>
    <w:rsid w:val="008d5da8"/>
    <w:pPr/>
    <w:rPr>
      <w:rFonts w:cs="Mangal"/>
    </w:rPr>
  </w:style>
  <w:style w:type="paragraph" w:styleId="Style15" w:customStyle="1">
    <w:name w:val="Название"/>
    <w:basedOn w:val="Normal"/>
    <w:qFormat/>
    <w:rsid w:val="008d5da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8d5da8"/>
    <w:pPr>
      <w:suppressLineNumbers/>
    </w:pPr>
    <w:rPr>
      <w:rFonts w:cs="Mangal"/>
    </w:rPr>
  </w:style>
  <w:style w:type="paragraph" w:styleId="Default" w:customStyle="1">
    <w:name w:val="Default"/>
    <w:qFormat/>
    <w:rsid w:val="00412ae5"/>
    <w:pPr>
      <w:widowControl/>
      <w:bidi w:val="0"/>
      <w:jc w:val="left"/>
    </w:pPr>
    <w:rPr>
      <w:rFonts w:ascii="Times New Roman" w:hAnsi="Times New Roman" w:eastAsia="Calibri" w:cs="Times New Roman"/>
      <w:color w:val="000000"/>
      <w:sz w:val="24"/>
      <w:szCs w:val="24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47575e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c07fb0"/>
    <w:pPr>
      <w:spacing w:lineRule="auto" w:line="240" w:before="0" w:after="0"/>
      <w:ind w:firstLine="851"/>
      <w:jc w:val="both"/>
    </w:pPr>
    <w:rPr>
      <w:rFonts w:ascii="Times New Roman" w:hAnsi="Times New Roman" w:eastAsia="Times New Roman" w:cs="Times New Roman"/>
      <w:color w:val="333333"/>
      <w:sz w:val="32"/>
      <w:szCs w:val="32"/>
      <w:lang w:eastAsia="ru-RU"/>
    </w:rPr>
  </w:style>
  <w:style w:type="paragraph" w:styleId="BodyText3">
    <w:name w:val="Body Text 3"/>
    <w:basedOn w:val="Normal"/>
    <w:semiHidden/>
    <w:qFormat/>
    <w:rsid w:val="00f531cf"/>
    <w:pPr>
      <w:tabs>
        <w:tab w:val="left" w:pos="720" w:leader="none"/>
      </w:tabs>
      <w:spacing w:lineRule="auto" w:line="360" w:before="0" w:after="0"/>
      <w:jc w:val="both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211" w:customStyle="1">
    <w:name w:val="Основной текст (21)1"/>
    <w:basedOn w:val="Normal"/>
    <w:qFormat/>
    <w:rsid w:val="00c8326c"/>
    <w:pPr>
      <w:widowControl w:val="false"/>
      <w:shd w:val="clear" w:color="auto" w:fill="FFFFFF"/>
      <w:suppressAutoHyphens w:val="true"/>
      <w:spacing w:lineRule="atLeast" w:line="240" w:before="0" w:after="0"/>
      <w:ind w:hanging="1340"/>
    </w:pPr>
    <w:rPr>
      <w:rFonts w:ascii="Calibri" w:hAnsi="Calibri" w:eastAsia="SimSun" w:cs="Calibri"/>
      <w:sz w:val="29"/>
      <w:szCs w:val="29"/>
      <w:lang w:eastAsia="zh-CN"/>
    </w:rPr>
  </w:style>
  <w:style w:type="paragraph" w:styleId="Style17" w:customStyle="1">
    <w:name w:val="???????? ?????"/>
    <w:basedOn w:val="Normal"/>
    <w:qFormat/>
    <w:rsid w:val="00de1d72"/>
    <w:pPr>
      <w:shd w:val="clear" w:color="auto" w:fill="FFFFFF"/>
      <w:suppressAutoHyphens w:val="true"/>
      <w:spacing w:lineRule="exact" w:line="274" w:before="0" w:after="300"/>
      <w:jc w:val="both"/>
    </w:pPr>
    <w:rPr>
      <w:rFonts w:ascii="Times New Roman" w:hAnsi="Times New Roman" w:eastAsia="Times New Roman" w:cs="Times New Roman"/>
      <w:b/>
      <w:bCs/>
      <w:sz w:val="23"/>
      <w:szCs w:val="23"/>
      <w:lang w:val="en-US" w:eastAsia="zh-CN"/>
    </w:rPr>
  </w:style>
  <w:style w:type="paragraph" w:styleId="TableParagraph" w:customStyle="1">
    <w:name w:val="Table Paragraph"/>
    <w:basedOn w:val="Normal"/>
    <w:uiPriority w:val="1"/>
    <w:qFormat/>
    <w:rsid w:val="00fe486a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lang w:val="en-US"/>
    </w:rPr>
  </w:style>
  <w:style w:type="paragraph" w:styleId="Style18">
    <w:name w:val="Блочная цитата"/>
    <w:basedOn w:val="Normal"/>
    <w:qFormat/>
    <w:pPr/>
    <w:rPr/>
  </w:style>
  <w:style w:type="paragraph" w:styleId="Style19">
    <w:name w:val="Заглавие"/>
    <w:basedOn w:val="Style12"/>
    <w:pPr/>
    <w:rPr/>
  </w:style>
  <w:style w:type="paragraph" w:styleId="Style20">
    <w:name w:val="Подзаголовок"/>
    <w:basedOn w:val="Style12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rsid w:val="001d6f74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fe486a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0664F-4755-4099-802C-CED7B0BC1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Application>LibreOffice/5.0.1.2$Windows_x86 LibreOffice_project/81898c9f5c0d43f3473ba111d7b351050be20261</Application>
  <Paragraphs>136</Paragraphs>
  <Company>Org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2014-03-30T16:38:00Z</dcterms:created>
  <dc:creator>User</dc:creator>
  <dc:language>ru-RU</dc:language>
  <dcterms:modified xsi:type="dcterms:W3CDTF">2018-04-05T12:44:26Z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Org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