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МИНИСТЕРСТВО ОБРАЗОВАНИЯ И НАУКИ РОССИЙСКОЙ ФЕДЕРАЦИИ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</w:t>
        <w:br/>
        <w:t xml:space="preserve">«КРЫМСКИЙ ФЕДЕРАЛЬНЫЙ УНИВЕРСИТЕТ ИМЕНИ В.И. ВЕРНАДСКОГО» 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>
          <w:rStyle w:val="21"/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ГУМАНИТАРНО-ПЕДАГОГИЧЕСКАЯ АКАДЕМИЯ (ФИЛИАЛ) В Г. ЯЛТЕ</w:t>
      </w:r>
    </w:p>
    <w:p>
      <w:pPr>
        <w:pStyle w:val="211"/>
        <w:shd w:fill="FFFFFF" w:val="clear"/>
        <w:tabs>
          <w:tab w:val="left" w:pos="1142" w:leader="none"/>
        </w:tabs>
        <w:spacing w:lineRule="atLeast" w:line="100"/>
        <w:ind w:hanging="0"/>
        <w:jc w:val="center"/>
        <w:rPr/>
      </w:pPr>
      <w:r>
        <w:rPr>
          <w:rStyle w:val="21"/>
          <w:rFonts w:cs="Times New Roman" w:ascii="Times New Roman" w:hAnsi="Times New Roman"/>
          <w:b/>
          <w:color w:val="000000"/>
          <w:sz w:val="24"/>
          <w:szCs w:val="24"/>
        </w:rPr>
        <w:t>Кафедра музыкальной педагогики и исполнительства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РЕКОМЕНДАЦИИ ПО ОСВОЕНИЮ ДИСЦИПЛИНЫ «АНСАМБЛЬ»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подготовки: 53.04.01 Музыкально-инструментальное искусство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Направленность: Баян, аккордеон и струнные щипковые инструменты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выпускника: магистр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pacing w:val="-2"/>
          <w:sz w:val="24"/>
          <w:szCs w:val="24"/>
        </w:rPr>
      </w:pPr>
      <w:r>
        <w:rPr>
          <w:rFonts w:eastAsia="Calibri" w:cs="Times New Roman" w:ascii="Times New Roman" w:hAnsi="Times New Roman"/>
          <w:sz w:val="24"/>
        </w:rPr>
        <w:t>Ялта – 2017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958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освоения дисциплины – подготовка высококвалифицированных специалистов, широко образованных в сфере гуманитарных наук, способных к плодотворной музыкальной и музыкально-педагогической и музыкально-просветительской деятельности. В комплексе учебных дисциплин, формирующих всесторонне развитого музыканта- профессионала, класс ансамбля занимает важное место, являясь одним из профилирующих предметов специального цикла, имеющих большое значение в практической деятельности. Ансамбль имеет цель подготовить студента к самостоятельной практической деятельности в качестве артиста-ансамблиста.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Ансамбль – это 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произведения. Исполнение в ансамбле предусматривает не только умение играть вместе, здесь важно другое – чувствовать и творить вместе.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Программа имеет художественно-эстетическую направленность и предназначена создать у обучающихся более глубокие представления и знания в области аккордеонного искусства. Успешное решение комплекса учебно-воспитательных задач данного курса в значительной мере зависит от уровня методических знаний и практического опыта преподавателя, подбора соответствующего репертуара, проработки каждого произведения и исполнения его в законченной форме на сцене (в концерте).</w:t>
      </w:r>
      <w:r>
        <w:rPr>
          <w:rFonts w:cs="Times New Roman" w:ascii="Times New Roman" w:hAnsi="Times New Roman"/>
          <w:sz w:val="24"/>
          <w:szCs w:val="24"/>
        </w:rPr>
        <w:t xml:space="preserve"> Аккордеонный (баянный)  ансамбль использует и развивает базовые навыки, полученные на занятиях в классе по специальности. </w:t>
      </w:r>
      <w:r>
        <w:rPr>
          <w:rStyle w:val="Style14"/>
          <w:rFonts w:cs="Times New Roman" w:ascii="Times New Roman" w:hAnsi="Times New Roman"/>
          <w:i w:val="false"/>
          <w:color w:val="000000"/>
          <w:sz w:val="24"/>
          <w:szCs w:val="24"/>
        </w:rPr>
        <w:t>Воспитание  музыкально-эстетическое мышление учащихся, развить интерес к ансамблевому музицированию.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Задачи учебного предмета: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познакомить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учащегося с основными навыками ансамблевого музицирования;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обучить навыкам совершенствования технического исполнения, музыкальной 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терминологии;</w:t>
      </w:r>
    </w:p>
    <w:p>
      <w:pPr>
        <w:pStyle w:val="NormalWeb"/>
        <w:spacing w:before="0" w:after="200"/>
        <w:ind w:firstLine="958"/>
        <w:contextualSpacing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развить основные музыкальные способности: слух, ритм, память.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Web"/>
        <w:spacing w:before="0" w:after="200"/>
        <w:ind w:firstLine="958"/>
        <w:contextualSpacing/>
        <w:rPr>
          <w:color w:val="00000A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развить исполнительские качества – артистизм</w:t>
      </w:r>
      <w:r>
        <w:rPr>
          <w:color w:val="00000A"/>
          <w:sz w:val="24"/>
          <w:szCs w:val="24"/>
        </w:rPr>
        <w:t xml:space="preserve">, умение создавать художественный 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 xml:space="preserve">   </w:t>
      </w:r>
      <w:r>
        <w:rPr>
          <w:color w:val="00000A"/>
          <w:sz w:val="24"/>
          <w:szCs w:val="24"/>
        </w:rPr>
        <w:t>образ при исполнении музыкального произведения</w:t>
      </w:r>
      <w:r>
        <w:rPr>
          <w:color w:val="000000"/>
          <w:sz w:val="24"/>
          <w:szCs w:val="24"/>
        </w:rPr>
        <w:t xml:space="preserve">, навыкам  публичных выступлений.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формировать умения работать в творческом коллективе и  прививания навыков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совместной работы; 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Обучающие</w:t>
      </w:r>
      <w:r>
        <w:rPr>
          <w:color w:val="000000"/>
          <w:sz w:val="24"/>
          <w:szCs w:val="24"/>
        </w:rPr>
        <w:t xml:space="preserve"> – знакомство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учащегося с основными навыками ансамблевого музицирования;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комплексу важнейших практических навыков. Знакомство с разнообразным репертуаром, с классической музыкой, музыкой народов мира и современной музыкой.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Освоение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навыков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творчески, эмоционально исполнять репертуар, умело передавать образно-эмоциональный строй музыкального произведения. Обучение навыкам совершенствования технического исполнения. Обучение музыкальной терминологии.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Развивающие </w:t>
      </w:r>
      <w:r>
        <w:rPr>
          <w:color w:val="000000"/>
          <w:sz w:val="24"/>
          <w:szCs w:val="24"/>
        </w:rPr>
        <w:t>– развитие основных музыкальных способностей: слуха, ритма, памяти.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 исполнительских качеств – артистизма</w:t>
      </w:r>
      <w:r>
        <w:rPr>
          <w:color w:val="00000A"/>
          <w:sz w:val="24"/>
          <w:szCs w:val="24"/>
        </w:rPr>
        <w:t>, умения создавать художественный образ при исполнении музыкального произведения</w:t>
      </w:r>
      <w:r>
        <w:rPr>
          <w:color w:val="000000"/>
          <w:sz w:val="24"/>
          <w:szCs w:val="24"/>
        </w:rPr>
        <w:t xml:space="preserve">, навыков публичных выступлений. </w:t>
      </w:r>
      <w:r>
        <w:rPr>
          <w:color w:val="00000A"/>
          <w:sz w:val="24"/>
          <w:szCs w:val="24"/>
        </w:rPr>
        <w:t>Развитие навыков подбора по слуху</w:t>
      </w:r>
      <w:r>
        <w:rPr>
          <w:color w:val="000000"/>
          <w:sz w:val="24"/>
          <w:szCs w:val="24"/>
        </w:rPr>
        <w:t>, транспонирования, навыков чтения с листа. Развитие умения самостоятельно преодолевать технические трудности при разучивании несложного музыкального произведения.</w:t>
      </w:r>
    </w:p>
    <w:p>
      <w:pPr>
        <w:pStyle w:val="NormalWeb"/>
        <w:spacing w:before="0" w:after="200"/>
        <w:ind w:firstLine="958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Воспитывающие – </w:t>
      </w:r>
      <w:r>
        <w:rPr>
          <w:color w:val="000000"/>
          <w:sz w:val="24"/>
          <w:szCs w:val="24"/>
        </w:rPr>
        <w:t>привитие усидчивости и трудолюбия;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воспитание собранности и дисциплины. Формирование умения работать в творческом коллективе, прививания навыков совместной работы: «Я и солист – одно целое». Воспитание уважения и любви к традициям русского народного инструментального творчества. В современной эстетической науке и в музыкознании большое значение придается, в частности, такой проблеме музыкального искусства, как отражение реальной действительности с помощью музыкальных образов, логике их развития, взаимовлияния. Знание этих вопросов чрезвычайно важно в музыкально-эстетическом воспитании. 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Методы обучения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достижения поставленной цели и реализации задач предмета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используются следующие методы обучения: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словесный (объяснение, беседа, рассказ);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наглядный (показ, наблюдение, демонстрация приемов работы);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практический (освоение приемов игры на инструменте);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эмоциональный (подбор ассоциаций, образов, художественные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впечатления).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Каждый учащийся обеспечивается доступом к библиотечным фондам и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фондам аудио и видеозаписей школьной библиотеки. Во время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самостоятельной работы учащиеся могут пользоваться Интернетом для сбора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дополнительного материала по изучению предложенных тем.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Библиотечный фонд укомплектовывается печатными, электронными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изданиями, учебно-методической и нотной литературой.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958"/>
        <w:jc w:val="both"/>
        <w:rPr>
          <w:rFonts w:ascii="Times New Roman" w:hAnsi="Times New Roman" w:cs="Times New Roman"/>
          <w:b/>
          <w:b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Становление ансамбля: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формирование состава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ансамбля (подбор учащихся, близко стоящих друг к другу по характеру, вкусам, интересам, уровню развития и, конечно, по степени овладения баяном-аккордеоном).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Развитие первоначальных музыкально-исполнительских навыков игры в ансамбле:</w:t>
      </w:r>
      <w:r>
        <w:rPr>
          <w:rFonts w:cs="Times New Roman" w:ascii="Times New Roman" w:hAnsi="Times New Roman"/>
          <w:sz w:val="24"/>
          <w:szCs w:val="24"/>
        </w:rPr>
        <w:t xml:space="preserve"> «солирование» – когда нужно ярче выявить свою партию, и «аккомпанирование» – умение отойти на второй план ради единого целого.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двумя руками простейших ансамблей совместно с педагогом, добиваясь при этом одинаковых ощущений характера и темпа произведения.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умения учащегося передать в пьесе замысел композитора за счёт средств музыкальной выразительности (штрихов, динамики).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Годовые требования: в течение года пройти с учащимися 1-2 ансамбля. Остальные произведения – в рамках ознакомления, на усмотрение руководителя. Зачёт в 1-ом или 2-ом полугодии для учащихся: исполнение 1-го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Концертные выступления, участия в конкурсах различного уровня.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Примерная  программа  для  выступления  на  академическом  концерте:  (1 вариант- для  сильных  учащихся, 2- для  слабых)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Гедике -  Сарабанда  (ансамбль)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Калинников -  «Тень,  тень»  (ансамбль)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Освоение основных приёмов игры в ансамбле: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навыков игры в дуэте с другим учащимся: умение слушать себя и партнёра, ясно прослушивая главную мелодическую линию, чтобы фактура не заглушала мелодию.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приёмов достижения синхронности ансамблевого звучания (при рассмотрении проблемы синхронного исполнения нужно выделить три момента: как начать пьесу, как играть вместе и как закончить произведение вместе).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над средствами музыкальной выразительности (темп, динамика, ритм, фразировка, штрих).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Приобретение навыков чтения нот с листа.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Годовые требования: в течение года пройти с учащимися 1-2 ансамбля. Остальные произведения – в рамках ознакомления, на усмотрение руководителя. Зачёт в 1-ом или 2-ом полугодии для учащихся: исполнение 1-го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Концертные выступления, участия в конкурсах различного уровня.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Примерная  программа  для  выступления  на  академическом  концерте: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Жилинский -  Латышская  полька (ансамбль)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Белорусский народный танец «Янка» (ансамбль)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Совершенствование навыков ансамблевой игры:</w:t>
      </w:r>
      <w:r>
        <w:rPr>
          <w:rFonts w:cs="Times New Roman" w:ascii="Times New Roman" w:hAnsi="Times New Roman"/>
          <w:sz w:val="24"/>
          <w:szCs w:val="24"/>
        </w:rPr>
        <w:t xml:space="preserve"> продолжение развития умения учащихся играть вместе, добиваясь единства поставленных художественных задач и эмоционального состояния произведения.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Развитие умения технического овладения произведением: определять характер и форму музыки, тональность, выявить главные и побочные темы, частные и главную кульминации, установить темп, уяснить смысл и функцию каждой партии ансамбля.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навыков чтения нот с листа.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Организация концертной деятельности, так как это способствует свободному общению музыкантов, творческому росту и заинтересованности их в ансамблевой игре. 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Годовые требования: в течение года пройти с учащимися 1-2 ансамбля. Остальные произведения – в рамках ознакомления, на усмотрение руководителя. Зачёт в 1-ом или 2-ом полугодии для учащихся: исполнение 1-го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Концертные выступления, участия в конкурсах различного уровня.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Примерная программа для выступления на академическом концерте: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1) Украинская народная песня – «Ой, лопнул обруч» (ансамбль)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2)Итальянская народная песня –«Санта Лючия»</w:t>
      </w:r>
    </w:p>
    <w:p>
      <w:pPr>
        <w:pStyle w:val="Normal"/>
        <w:tabs>
          <w:tab w:val="left" w:pos="340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 четвёртого года обучения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Продолжение работы над задачами начальной ступени, т.к. навыки ансамблевой игры не приходят быстро.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Продолжение работы над произведениями различных жанров: полифония, обработки народных песен и танцев, популярные мелодии, эстрадные пьесы.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двигательных навыков.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Продолжение развития умения технического овладения произведением: тщательная проработка текста, анализ его фактуры, штрихов, ритма, определение аппликатуры.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Продолжение работы над средствами музыкальной выразительности: стремление воспроизвести все динамические и оттенки и фразировку.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Необходимо также научиться свободно и выразительно петь каждую партию ансамбля и общую мелодическую линию произведения с обязательным тактированием. 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Годовые требования: в течение года пройти с учащимися 1-2 ансамбля. Остальные произведения – в рамках ознакомления, на усмотрение руководителя. Зачёт в 1-ом или 2-ом полугодии для учащихся: исполнение 1-го произведения.</w:t>
      </w:r>
    </w:p>
    <w:p>
      <w:pPr>
        <w:pStyle w:val="Normal"/>
        <w:tabs>
          <w:tab w:val="left" w:pos="7797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Концертные выступления, участия в конкурсах различного уровня.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Примерная программа для выступления на академическом концерте: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Р. Лагидзе – «Песня о Тбилиси» (ансамбль)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2)Б. Флис – Колыбельная (ансамбль)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Требования к уровню подготовки обучающегося</w:t>
      </w:r>
    </w:p>
    <w:p>
      <w:pPr>
        <w:pStyle w:val="Normal"/>
        <w:tabs>
          <w:tab w:val="left" w:pos="2694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Занимаясь по данной программе, учащиеся приобретают самые необходимые практические навыки игры в ансамбле; умения исполнять музыкальные произведения на достаточно художественном уровне в соответствии со стилевыми особенностями. На основе большого количества лёгких, понятных, интересных ребёнку пьес, пусть пройденных без тщательной отделки, не только расширяется музыкальный кругозор, но и закрепляются изученные технические приёмы, умение самостоятельно работать с текстом, появляется техническая свобода. Играя переложения песен, ученики постепенно учатся применять, в подборе по слуху, в самостоятельном музицировании. В результате обучение становится интересным и осмысленным: дети учатся делать то, что в первую очередь пригодится им после окончания школы. Выпускники будут иметь в руках репертуар, смогут самостоятельно учить новые произведения, играть популярные песни для исполнения в кругу семьи, друзей.</w:t>
      </w:r>
    </w:p>
    <w:p>
      <w:pPr>
        <w:pStyle w:val="Normal"/>
        <w:tabs>
          <w:tab w:val="left" w:pos="2694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окончанию курса данной образовательной программы учащийся должен </w:t>
      </w:r>
      <w:r>
        <w:rPr>
          <w:rFonts w:cs="Times New Roman" w:ascii="Times New Roman" w:hAnsi="Times New Roman"/>
          <w:b/>
          <w:sz w:val="24"/>
          <w:szCs w:val="24"/>
        </w:rPr>
        <w:t>знать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-общие принципы игры в ансамбле;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-выразительные и технические возможности народных инструментов;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-особенности ансамблевого репертуара;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уметь: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воспринимать целостность музыкального образа (сопереживание, умение находиться в одном эмоциональном состоянии с партнером и т.д.);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ощущать разнообразие нюансов и тембров;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слушать и слышать всю партитуру ансамбля;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быстро переходить из одного эмоционального состояния в другое;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более тонко понимать интонацию, мотив, фразу в строении музыкальной формы;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контролировать синхронность совместной игры;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иметь навыки самостоятельного разбора новых произведений, навыки чтения с листа;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применять и совершенствовать исполнительские навыки и теоретические знания, полученные на уроках по инструменту и других предметах;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чувствовать солиста или второго участника ансамбля, добиваясь единства поставленных художественных задач и эмоционального состояния произведения.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cy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highlight w:val="cyan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ФОРМЫ И МЕТОДЫ КОНТРОЛЯ. КРИТЕРИИ ОЦЕНОК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Программа предусматривает текущий контроль, промежуточную и итоговую аттестации.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 или возможно проведение отдельных контрольных мероприятий по ансамблю.</w:t>
      </w:r>
    </w:p>
    <w:p>
      <w:pPr>
        <w:pStyle w:val="Normal"/>
        <w:tabs>
          <w:tab w:val="left" w:pos="345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При проведении итоговой аттестации может применяться форме контрольного урока, </w:t>
      </w:r>
      <w:r>
        <w:rPr>
          <w:rFonts w:cs="Times New Roman" w:ascii="Times New Roman" w:hAnsi="Times New Roman"/>
          <w:sz w:val="24"/>
          <w:szCs w:val="24"/>
        </w:rPr>
        <w:t xml:space="preserve">зачёта или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концертного выступления.</w:t>
      </w:r>
      <w:r>
        <w:rPr>
          <w:rFonts w:cs="Times New Roman" w:ascii="Times New Roman" w:hAnsi="Times New Roman"/>
          <w:sz w:val="24"/>
          <w:szCs w:val="24"/>
        </w:rPr>
        <w:t xml:space="preserve"> Исполнение 1-го произведения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Содержанием экзамена является исполнение сольной программы  или участие в ансамбле.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Критерии оценки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При оценивании учащегося, осваивающегося общеразвивающую программу, следует учитывать: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формирование устойчивого интереса к музыкальному искусству, к занятиям музыкой;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наличие исполнительской культуры, развитие музыкального мышления;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овладение практическими умениями и навыками в различных видах музыкально-исполнительской деятельности: ансамблевом исполнительстве; 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степень продвижения учащегося, успешность личностных достижений.</w:t>
      </w:r>
    </w:p>
    <w:p>
      <w:pPr>
        <w:pStyle w:val="ListParagraph"/>
        <w:tabs>
          <w:tab w:val="left" w:pos="3450" w:leader="none"/>
        </w:tabs>
        <w:spacing w:lineRule="auto" w:line="240" w:before="0" w:after="0"/>
        <w:ind w:left="0" w:firstLine="958"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ListParagraph"/>
        <w:tabs>
          <w:tab w:val="left" w:pos="3450" w:leader="none"/>
        </w:tabs>
        <w:spacing w:lineRule="auto" w:line="240" w:before="0" w:after="0"/>
        <w:ind w:left="0" w:firstLine="958"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Методическое обеспечение дисциплины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cs="Times New Roman" w:ascii="Times New Roman" w:hAnsi="Times New Roman"/>
          <w:spacing w:val="-6"/>
          <w:sz w:val="24"/>
          <w:szCs w:val="24"/>
        </w:rPr>
        <w:t xml:space="preserve">Главным средством формирования профессионального артиста оркестра, ансамбля является максимальный багаж репертуара. От того, как строится 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работа над ним и будут зависеть основные результаты. Корректирующая роль в 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обеспечении методики грамотного подбора учебного репертуара играют 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принципы дидактики, такие как принцип индивидуального подхода, 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воспитывающего в обучении последовательности, доступности, творческой 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активности и самостоятельности студента. В репертуаре должны учитываться индивидуальные особенности и личностные качества студента, его сильные и 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слабые стороны, уровень его общекультурного и музыкального развития. Не 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менее важно, с точки зрения качества обучения и воспитания ансамблиста, </w:t>
      </w:r>
      <w:r>
        <w:rPr>
          <w:rFonts w:cs="Times New Roman" w:ascii="Times New Roman" w:hAnsi="Times New Roman"/>
          <w:sz w:val="24"/>
          <w:szCs w:val="24"/>
        </w:rPr>
        <w:t>правильно выстраивать процесс работы над сочинениями.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pacing w:val="-8"/>
          <w:sz w:val="24"/>
          <w:szCs w:val="24"/>
        </w:rPr>
        <w:t xml:space="preserve">Самостоятельная работа над нотным текстом — знакомство с произведением 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путем его прослушивания и зрительного анализа текста. Изучение литературы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об исполняемом произведении и его авторе. Анализ и исследование </w:t>
      </w:r>
      <w:r>
        <w:rPr>
          <w:rFonts w:cs="Times New Roman" w:ascii="Times New Roman" w:hAnsi="Times New Roman"/>
          <w:sz w:val="24"/>
          <w:szCs w:val="24"/>
        </w:rPr>
        <w:t>произведения как единой интонационной системы, основанной на взаимодействии различных средств выразительности - тонально-</w:t>
      </w:r>
      <w:r>
        <w:rPr>
          <w:rFonts w:cs="Times New Roman" w:ascii="Times New Roman" w:hAnsi="Times New Roman"/>
          <w:spacing w:val="-8"/>
          <w:sz w:val="24"/>
          <w:szCs w:val="24"/>
        </w:rPr>
        <w:t>гармонических, метроритмических, фактурных, агогических, тембрально-</w:t>
      </w:r>
      <w:r>
        <w:rPr>
          <w:rFonts w:cs="Times New Roman" w:ascii="Times New Roman" w:hAnsi="Times New Roman"/>
          <w:sz w:val="24"/>
          <w:szCs w:val="24"/>
        </w:rPr>
        <w:t>регистровых, динамических, артикуляционных и других.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cs="Times New Roman" w:ascii="Times New Roman" w:hAnsi="Times New Roman"/>
          <w:spacing w:val="-9"/>
          <w:sz w:val="24"/>
          <w:szCs w:val="24"/>
        </w:rPr>
        <w:t xml:space="preserve">Принципы формирования интерпретации на основе всестороннего изучения и </w:t>
      </w:r>
      <w:r>
        <w:rPr>
          <w:rFonts w:cs="Times New Roman" w:ascii="Times New Roman" w:hAnsi="Times New Roman"/>
          <w:sz w:val="24"/>
          <w:szCs w:val="24"/>
        </w:rPr>
        <w:t>аналитической работы над произведением.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cs="Times New Roman" w:ascii="Times New Roman" w:hAnsi="Times New Roman"/>
          <w:spacing w:val="-5"/>
          <w:sz w:val="24"/>
          <w:szCs w:val="24"/>
        </w:rPr>
        <w:t xml:space="preserve">Мануальное освоение партитуры. Поиски выразительных средств, для 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отображения образно-эмоционального содержания произведения. Результатом 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должно стать эскизное представление о содержательно-формальных контурах </w:t>
      </w:r>
      <w:r>
        <w:rPr>
          <w:rFonts w:cs="Times New Roman" w:ascii="Times New Roman" w:hAnsi="Times New Roman"/>
          <w:sz w:val="24"/>
          <w:szCs w:val="24"/>
        </w:rPr>
        <w:t>произведения.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pacing w:val="-9"/>
          <w:sz w:val="24"/>
          <w:szCs w:val="24"/>
        </w:rPr>
        <w:t xml:space="preserve">Итоговым моментом процесса работы над произведением в классе ансамбля 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является его сдача, проходящая, как правило, в форме публичного выступления 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перед комиссией. Здесь все подчинено реализации исполнительского замысла,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передаче образного содержания музыки. А это требует от студентов 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максимальной мобилизации всех творческих сил и способностей, тем самым оказывает сильнейшее влияние на их развитие. Для большей плодотворности данного процесса надо создавать условия проигрывания всего произведения с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начала до конца без остановок, облегчая охват целого и формируя 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исполнительскую волю и сценическую выдержку. Целесообразно, чтобы такие </w:t>
      </w:r>
      <w:r>
        <w:rPr>
          <w:rFonts w:cs="Times New Roman" w:ascii="Times New Roman" w:hAnsi="Times New Roman"/>
          <w:sz w:val="24"/>
          <w:szCs w:val="24"/>
        </w:rPr>
        <w:t>прогоны проходили не в пустой аудитории.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Ансамбль</w:t>
      </w:r>
      <w:r>
        <w:rPr>
          <w:rFonts w:cs="Times New Roman" w:ascii="Times New Roman" w:hAnsi="Times New Roman"/>
          <w:sz w:val="24"/>
          <w:szCs w:val="24"/>
        </w:rPr>
        <w:t xml:space="preserve"> – это такая форма коллективного музицирования, где каждый из участников сохранив свою индивидуальность, подчиняется общим задачам и требованиям в воплощении авторского замысла.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играть в ансамбле – важное качество, необходимое артисту ансамбля. Ведь именно ансамблевая игра – это результат творческих усилий участников, разных по особенностям творческого мышления, темпераменту, складу характера. Кроме того, игра в ансамбле, чрезвычайно дисциплинирует его участников в ритмическом отношении, активно совершенствует их метроритмические навыки, мелодический, полифонический, ладогармонический и тембровый слух.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Преподаватель, создавая ансамбль, должен учитывать совместимость характеров учеников, близость друг друга по возрасту, по уровню развития, интересам, степень их технической подготовки владения инструментом.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Следует постоянно учитывать и принцип художественной ценности произведений. Согласно этим принципам ансамблевый репертуарный план должен охватывать широкий спектр музыкальных жанров и стилей. Приступая к работе над ансамблевым произведением, педагог должен дать учащимся общее представление о характере его музыкального содержания, форме, о значении и функции каждой партии. Работая над ансамблевым исполнением, педагог должен заботиться о том, чтобы ясно прослушивалась главная мелодическая линия, чтобы фактура не заглушала мелодию, а бас давал хорошую метроритмическую основу. Важно определить правильный темп ансамблевого произведения, тщательно отработать все указанные в тексте замедления и ускорения темпа. Процесс разучивания музыкального произведения можно подразделить на три этапа: предварительный, основной и заключительный.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первом этапе необходимо постичь образную суть произведения, его характер. Верное определение характера – очень важный момент, поскольку, речь идёт о программности, которую учащиеся-ансамблисты должны воплотить в звуке.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втором этапе ведётся тщательная, детальная проработка произведения, с постепенным проникновением в его эмоционально-образное содержание и формированием исполнительского замысла. При разучивании произведения на уроке, вполне уместным и даже желательным будет исполнение преподавателем каждой из партий ансамбля, тем самым, заражая учащегося своим опытом музыкального восприятия.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Третий этап работы над произведением – этап достижения целостности. Основное его содержание составляет выявление взаимосвязей, взаимообусловленности разделов, построений, отработка переходов между ними, их агогического, динамического и образно-смыслового соотношения. Для более полного достижения целостности, необходимо знать специфику баянного или аккордеонного ансамбля. Она заключается в ином, более внимательном отношении к меховедению, смене меха. Особенно важно синхронное ведение меха при унисоне партий участников ансамбля, это создаст ощущение единства и общей цельности исполнения. Также следует обратить внимание на регистровку произведений, в одинаковых музыкальных разделах она может быть различной.</w:t>
      </w:r>
    </w:p>
    <w:p>
      <w:pPr>
        <w:pStyle w:val="BodyText3"/>
        <w:spacing w:lineRule="auto" w:line="240" w:before="0" w:after="200"/>
        <w:ind w:firstLine="958"/>
        <w:contextualSpacing/>
        <w:rPr>
          <w:b/>
          <w:b/>
          <w:sz w:val="24"/>
          <w:szCs w:val="24"/>
        </w:rPr>
      </w:pPr>
      <w:r>
        <w:rPr>
          <w:sz w:val="24"/>
          <w:szCs w:val="24"/>
        </w:rPr>
        <w:t>Для закрепления музыкального материала необходимо проигрывать ансамблевые произведения с начала и до конца без остановок, облегчая охват целого и формируя исполнительскую волю и сценическую выдержку. Желательно, чтобы такие прогоны проходили хотя бы перед небольшим количеством публики, или записывались на видео или аудио носители, для последующего анализа исполнения.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Одним из важнейших элементов работы в классе ансамбля является правильное расположение учащихся на репетициях и выступлениях. Участники ансамбля должны быть рассажены компактно и в зависимости от исполняемой партии.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занятиях ансамбля большое внимание следует уделять развитию навыков чтения с листа. Рекомендуется начинать работу с легких произведений в удобной для исполнения тональности, с минимальным количеством знаков альтерации и простым ритмическим рисунком. Неоправданное завышение программы препятствует прочному усвоению учащимися навыков игры в ансамбле, ведет к перегрузке, снижает интерес к занятиям.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Задача преподавателя грамотно распределить партии. Руководитель ансамбля должен требовать от учащихся самого серьёзного и внимательного отношения к домашним занятиям по изучению своих партий. Хорошее знание партий даст возможность уделять основное время занятий в ансамбле работе над художественной стороной исполняемых произведений. 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Преподаватель должен хорошо понимать психологию каждого участника ансамбля, знать его привычки и интересы, уметь всегда найти с ним общий язык; стремиться к максимальному контакту со всем коллективом в целом, уметь просто, доступно и всегда спокойно объяснить учащимся свои требования.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firstLine="958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Методические указания для обучающихся:</w:t>
      </w:r>
    </w:p>
    <w:p>
      <w:pPr>
        <w:pStyle w:val="BodyText3"/>
        <w:spacing w:lineRule="auto" w:line="240" w:before="0" w:after="200"/>
        <w:ind w:firstLine="958"/>
        <w:contextualSpacing/>
        <w:rPr>
          <w:sz w:val="24"/>
          <w:szCs w:val="24"/>
        </w:rPr>
      </w:pPr>
      <w:r>
        <w:rPr>
          <w:sz w:val="24"/>
          <w:szCs w:val="24"/>
        </w:rPr>
        <w:t>Отдавая должное роли преподавателя, его методической грамотности, необходимо подчеркнуть, что многое зависит от учащегося, от его самостоятельных занятий в разучивании ансамблевых произведений. Специфика ансамблевой игры заключается в том, что учащиеся вместе музицировать могут зачастую только на уроках по ансамблю, следовательно, разучивание партий ансамбля может происходить у участников ансамбля самостоятельно. В этом случае желательно начало ознакомления с произведением, а именно чтение его с листа, произвести на уроке вместе.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Для совершенствования навыка чтения с листа целесообразно мысленное опережение исполняемого в данный момент: предвидение развития произведения, умение по очертаниям музыкального текста, выявить его сущность, передать эмоциональное развитие музыки, не выходя из установившегося темпа и метрической канвы.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 всё же самостоятельная работа лежит в основе разучивания любого ансамблевого произведения. Необходимо спланировать самостоятельные занятия, то есть заранее, до их начала, определить их содержание, наметить формы и методы работы, время и место его проведения.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Методические рекомендации преподавателям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Четырехлетний срок реализации программы учебного предмета позволяет: перейти на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 Занятия в классе должны сопровождаться внеклассной работой - посещением выставок и концертных залов, прослушиванием музыкальных записей, просмотром концертов и музыкальных фильмов. 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аккордеона, рассказать о выдающихся исполнителях - аккордеонистов и композиторах. Общее количество музыкальных произведений, рекомендованных для изучения в каждом классе, дается в годовых требованиях. Предполагается,что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 заключительном этапе у учеников сформирован опыт исполнения классических и народных, эстрадных произведений, опыт игры в ансамбле. Исходя из этого опыта, они используют полученные знания, умения и навыки в исполнительской практике.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Ансамблевая работа носит деятельностный характер и поэтому в ее структуре можно выделить компоненты характерные для деятельности как таковой: мотивационные звенья, постановка конкретной задачи, выбор способов выполнения, исполнительское звено, контроль. В связи с этим можно выделить условия, обеспечивающие успешное выполнение ансамблевой работы: мотивированность учебного задания (для чего, чему способствует); четкая постановка познавательных задач; алгоритм, метод выполнения работы, знание студентом способов ее выполнения; четкое определение преподавателем форм отчетности, объема работы, сроков ее представления. Творческая ансамблевая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работа требует анализа проблемной ситуаций, получения новой информации. Выполнение самостоятельной работы имеет целью закрепление знаний и приемов ансамблевой игры. В </w:t>
      </w:r>
      <w:r>
        <w:rPr>
          <w:rFonts w:cs="Times New Roman" w:ascii="Times New Roman" w:hAnsi="Times New Roman"/>
          <w:sz w:val="24"/>
          <w:szCs w:val="24"/>
        </w:rPr>
        <w:t>то же время развивает гибкие формы мышления и способствует выработке артистической уверенности в совместном исполнении. Навыки ансамблевой работы выражаются в обостренном слуховом контроле, предварительном обдумывание задачи и ее уточнения в промежутках между повторениями, анализе достижений и ошибок, самонаблюдении (контроль внимания, эмоций, игровых ощущений), непрерывном повышении качества ансамблевого музицирования.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Ансамблевое согласование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Знать: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специфические </w:t>
      </w:r>
      <w:r>
        <w:rPr>
          <w:rFonts w:cs="Times New Roman" w:ascii="Times New Roman" w:hAnsi="Times New Roman"/>
          <w:sz w:val="24"/>
          <w:szCs w:val="24"/>
        </w:rPr>
        <w:t>особенности музыкального исполнительства в процессе творческой деятельности;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 xml:space="preserve">- цель, задачи, планируемый результат своей деятельности, а также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критерии различных уровней исполнительского мастерства; </w:t>
      </w:r>
      <w:r>
        <w:rPr>
          <w:rFonts w:cs="Times New Roman" w:ascii="Times New Roman" w:hAnsi="Times New Roman"/>
          <w:color w:val="202020"/>
          <w:sz w:val="24"/>
          <w:szCs w:val="24"/>
        </w:rPr>
        <w:t>музыкальную грамоту;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особенности отражения в нотном тексте средств музыкальной выразительности и специфических черт музыкального стиля произведения;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возможности совершенствования культуры исполнительского интонирования;- закономерности и методы исполнительской работы над музыкальным произведением;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специфику слухо-мыслительных процессов</w:t>
      </w:r>
      <w:r>
        <w:rPr>
          <w:rFonts w:cs="Times New Roman" w:ascii="Times New Roman" w:hAnsi="Times New Roman"/>
          <w:b/>
          <w:bCs/>
          <w:color w:val="202020"/>
          <w:sz w:val="24"/>
          <w:szCs w:val="24"/>
        </w:rPr>
        <w:t>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Уметь: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самостоятельно развивать способность к ансамблевому исполнительству как виду творческой деятельности </w:t>
      </w:r>
      <w:r>
        <w:rPr>
          <w:rFonts w:cs="Times New Roman" w:ascii="Times New Roman" w:hAnsi="Times New Roman"/>
          <w:color w:val="202020"/>
          <w:sz w:val="24"/>
          <w:szCs w:val="24"/>
        </w:rPr>
        <w:t>критически оценивать результаты собственной деятельности, осознавать уровень ансамблевого исполнительского мастерства;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работать над совершенствованием культуры исполнительского интонирования;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учитывать в практической деятельности закономерности и методы исполнительской работы над музыкальным произведением;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Владеть: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02020"/>
          <w:sz w:val="24"/>
          <w:szCs w:val="24"/>
        </w:rPr>
        <w:t>навыками работы над совершенствованием культуры исполнительского интонирования;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навыками учета в практической деятельности закономерностей и методов исполнительской работы над музыкальным произведением в составе ансамбля;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навыками постановки и выполнения задачи репетиционного процесса, способы и методы его оптимальной организации в различных условиях;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рекомендации по работе над художественным сочинением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Знать: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специфические </w:t>
      </w:r>
      <w:r>
        <w:rPr>
          <w:rFonts w:cs="Times New Roman" w:ascii="Times New Roman" w:hAnsi="Times New Roman"/>
          <w:sz w:val="24"/>
          <w:szCs w:val="24"/>
        </w:rPr>
        <w:t>особенности музыкального исполнительства в процессе творческой деятельности;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 xml:space="preserve">- цель, задачи, планируемый результат своей деятельности, а также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критерии различных уровней исполнительского мастерства; </w:t>
      </w:r>
      <w:r>
        <w:rPr>
          <w:rFonts w:cs="Times New Roman" w:ascii="Times New Roman" w:hAnsi="Times New Roman"/>
          <w:color w:val="202020"/>
          <w:sz w:val="24"/>
          <w:szCs w:val="24"/>
        </w:rPr>
        <w:t>музыкальную грамоту;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особенности отражения в нотном тексте средств музыкальной выразительности и специфических черт музыкального стиля произведения;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возможности совершенствования культуры исполнительского интонирования;- закономерности и методы исполнительской работы над музыкальным произведением;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специфику слухо-мыслительных процессов</w:t>
      </w:r>
      <w:r>
        <w:rPr>
          <w:rFonts w:cs="Times New Roman" w:ascii="Times New Roman" w:hAnsi="Times New Roman"/>
          <w:b/>
          <w:bCs/>
          <w:color w:val="202020"/>
          <w:sz w:val="24"/>
          <w:szCs w:val="24"/>
        </w:rPr>
        <w:t>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Уметь: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самостоятельно развивать способность к музыкальному исполнительству как виду творческой деятельности </w:t>
      </w:r>
      <w:r>
        <w:rPr>
          <w:rFonts w:cs="Times New Roman" w:ascii="Times New Roman" w:hAnsi="Times New Roman"/>
          <w:color w:val="202020"/>
          <w:sz w:val="24"/>
          <w:szCs w:val="24"/>
        </w:rPr>
        <w:t>критически оценивать результаты собственной деятельности, осознавать уровень собственного исполнительского мастерства;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работать над совершенствованием культуры исполнительского интонирования;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учитывать в практической деятельности закономерности и методы исполнительской работы над музыкальным произведением;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Владеть:</w:t>
      </w:r>
    </w:p>
    <w:p>
      <w:pPr>
        <w:pStyle w:val="Normal"/>
        <w:tabs>
          <w:tab w:val="left" w:pos="226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02020"/>
          <w:sz w:val="24"/>
          <w:szCs w:val="24"/>
        </w:rPr>
        <w:t>навыками работы над совершенствованием культуры исполнительского интонирования;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  <w:t>- навыками учета в практической деятельности закономерностей и методов исполнительской работы над музыкальным произведением; навыками постановки и выполнения задачи репетиционного процесса, способы и методы его оптимальной организации в различных условиях;</w:t>
      </w:r>
    </w:p>
    <w:p>
      <w:pPr>
        <w:pStyle w:val="Normal"/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cs="Times New Roman" w:ascii="Times New Roman" w:hAnsi="Times New Roman"/>
          <w:color w:val="2020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Требования к прослушиванию, зачету и экзамену 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Зачет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pos="583" w:leader="none"/>
        </w:tabs>
        <w:suppressAutoHyphens w:val="true"/>
        <w:spacing w:lineRule="auto" w:line="240" w:before="0" w:after="0"/>
        <w:ind w:firstLine="958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 крупной формы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pos="583" w:leader="none"/>
        </w:tabs>
        <w:suppressAutoHyphens w:val="true"/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Исполнение двух разнохарактерных пьес. </w:t>
      </w:r>
    </w:p>
    <w:p>
      <w:pPr>
        <w:pStyle w:val="Normal"/>
        <w:shd w:val="clear" w:color="auto" w:fill="FFFFFF"/>
        <w:tabs>
          <w:tab w:val="left" w:pos="583" w:leader="none"/>
        </w:tabs>
        <w:spacing w:lineRule="auto" w:line="240" w:before="0" w:after="0"/>
        <w:ind w:firstLine="958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Экзамен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1. Исполнение двух пьес и произведения крупной формы.</w:t>
      </w:r>
    </w:p>
    <w:p>
      <w:pPr>
        <w:pStyle w:val="Normal"/>
        <w:shd w:val="clear" w:color="auto" w:fill="FFFFFF"/>
        <w:spacing w:lineRule="auto" w:line="240" w:before="0" w:after="0"/>
        <w:ind w:firstLine="9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Прослушивание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583" w:leader="none"/>
        </w:tabs>
        <w:suppressAutoHyphens w:val="true"/>
        <w:spacing w:lineRule="auto" w:line="240" w:before="0" w:after="0"/>
        <w:ind w:firstLine="9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 двух пьес и произведения крупной формы.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583" w:leader="none"/>
        </w:tabs>
        <w:suppressAutoHyphens w:val="true"/>
        <w:spacing w:lineRule="auto" w:line="240" w:before="0" w:after="0"/>
        <w:ind w:firstLine="958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Исполнение произведений в составе однородных или родственных инструментов.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sz w:val="24"/>
          <w:szCs w:val="24"/>
          <w:lang w:val="ru-RU" w:eastAsia="ru-RU"/>
        </w:rPr>
      </w:pPr>
      <w:r>
        <w:rPr>
          <w:b w:val="false"/>
          <w:color w:val="000000"/>
          <w:sz w:val="24"/>
          <w:szCs w:val="24"/>
          <w:lang w:val="ru-RU" w:eastAsia="ru-RU"/>
        </w:rPr>
        <w:t xml:space="preserve">Общая оценка выставляется с учетом результатов всех этапов </w:t>
      </w:r>
      <w:r>
        <w:rPr>
          <w:color w:val="000000"/>
          <w:sz w:val="24"/>
          <w:szCs w:val="24"/>
          <w:lang w:val="ru-RU" w:eastAsia="ru-RU"/>
        </w:rPr>
        <w:t xml:space="preserve">текущего </w:t>
      </w:r>
      <w:r>
        <w:rPr>
          <w:b w:val="false"/>
          <w:color w:val="000000"/>
          <w:sz w:val="24"/>
          <w:szCs w:val="24"/>
          <w:lang w:val="ru-RU" w:eastAsia="ru-RU"/>
        </w:rPr>
        <w:t xml:space="preserve">контроля в порядке, установленном </w:t>
      </w:r>
      <w:r>
        <w:rPr>
          <w:b w:val="false"/>
          <w:sz w:val="24"/>
          <w:szCs w:val="24"/>
          <w:lang w:val="ru-RU" w:eastAsia="ru-RU"/>
        </w:rPr>
        <w:t>Положением о балльно-рейтинговой системе и Положением о промежуточной аттестации образовательной организации.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95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Текущий контроль по дисциплине состоит </w:t>
      </w:r>
      <w:bookmarkStart w:id="0" w:name="bookmark69"/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>из нескольких этапов:</w:t>
      </w:r>
    </w:p>
    <w:p>
      <w:pPr>
        <w:pStyle w:val="Style20"/>
        <w:numPr>
          <w:ilvl w:val="0"/>
          <w:numId w:val="8"/>
        </w:numPr>
        <w:shd w:val="clear" w:color="auto" w:fill="auto"/>
        <w:tabs>
          <w:tab w:val="left" w:pos="0" w:leader="none"/>
          <w:tab w:val="left" w:pos="1134" w:leader="none"/>
        </w:tabs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 w:eastAsia="ru-RU"/>
        </w:rPr>
      </w:pPr>
      <w:r>
        <w:rPr>
          <w:b w:val="false"/>
          <w:sz w:val="24"/>
          <w:szCs w:val="24"/>
          <w:lang w:val="ru-RU" w:eastAsia="ru-RU"/>
        </w:rPr>
        <w:t>контроль освоения технического материала;</w:t>
      </w:r>
    </w:p>
    <w:p>
      <w:pPr>
        <w:pStyle w:val="Style20"/>
        <w:numPr>
          <w:ilvl w:val="0"/>
          <w:numId w:val="8"/>
        </w:numPr>
        <w:shd w:val="clear" w:color="auto" w:fill="auto"/>
        <w:tabs>
          <w:tab w:val="left" w:pos="0" w:leader="none"/>
          <w:tab w:val="left" w:pos="1134" w:leader="none"/>
        </w:tabs>
        <w:spacing w:lineRule="auto" w:line="240" w:before="0" w:after="0"/>
        <w:ind w:firstLine="958"/>
        <w:contextualSpacing/>
        <w:rPr>
          <w:rFonts w:eastAsia="MS Mincho"/>
          <w:b w:val="false"/>
          <w:b w:val="false"/>
          <w:bCs w:val="false"/>
          <w:sz w:val="24"/>
          <w:szCs w:val="24"/>
          <w:lang w:val="ru-RU" w:eastAsia="ja-JP"/>
        </w:rPr>
      </w:pPr>
      <w:r>
        <w:rPr>
          <w:b w:val="false"/>
          <w:sz w:val="24"/>
          <w:szCs w:val="24"/>
          <w:lang w:val="ru-RU" w:eastAsia="ru-RU"/>
        </w:rPr>
        <w:t>контроль освоения музыкально-художественного материала;</w:t>
      </w:r>
    </w:p>
    <w:p>
      <w:pPr>
        <w:pStyle w:val="Style20"/>
        <w:shd w:val="clear" w:color="auto" w:fill="auto"/>
        <w:tabs>
          <w:tab w:val="left" w:pos="1134" w:leader="none"/>
        </w:tabs>
        <w:spacing w:lineRule="auto" w:line="240" w:before="0" w:after="0"/>
        <w:ind w:firstLine="958"/>
        <w:contextualSpacing/>
        <w:rPr>
          <w:rFonts w:eastAsia="MS Mincho"/>
          <w:b w:val="false"/>
          <w:b w:val="false"/>
          <w:bCs w:val="false"/>
          <w:sz w:val="24"/>
          <w:szCs w:val="24"/>
          <w:lang w:val="ru-RU" w:eastAsia="ja-JP"/>
        </w:rPr>
      </w:pPr>
      <w:r>
        <w:rPr>
          <w:rFonts w:eastAsia="MS Mincho"/>
          <w:b w:val="false"/>
          <w:bCs w:val="false"/>
          <w:sz w:val="24"/>
          <w:szCs w:val="24"/>
          <w:lang w:val="ru-RU" w:eastAsia="ja-JP"/>
        </w:rPr>
        <w:t>В процессе игры обучающемуся необходимо продемонстрировать овладение музыкальным материалом, технический рост, навыки самостоятельной работы.</w:t>
      </w:r>
    </w:p>
    <w:p>
      <w:pPr>
        <w:pStyle w:val="Style20"/>
        <w:shd w:val="clear" w:color="auto" w:fill="auto"/>
        <w:tabs>
          <w:tab w:val="left" w:pos="1134" w:leader="none"/>
        </w:tabs>
        <w:spacing w:lineRule="auto" w:line="240" w:before="0" w:after="0"/>
        <w:ind w:firstLine="958"/>
        <w:contextualSpacing/>
        <w:rPr>
          <w:rFonts w:eastAsia="MS Mincho"/>
          <w:b w:val="false"/>
          <w:b w:val="false"/>
          <w:bCs w:val="false"/>
          <w:sz w:val="24"/>
          <w:szCs w:val="24"/>
          <w:lang w:val="ru-RU" w:eastAsia="ja-JP"/>
        </w:rPr>
      </w:pPr>
      <w:r>
        <w:rPr>
          <w:rFonts w:eastAsia="MS Mincho"/>
          <w:b w:val="false"/>
          <w:bCs w:val="false"/>
          <w:sz w:val="24"/>
          <w:szCs w:val="24"/>
          <w:lang w:val="ru-RU" w:eastAsia="ja-JP"/>
        </w:rPr>
        <w:t>Овладение музыкальным материалом предусматривает уверенное знание наизусть нотного текста, метро-ритмическую стабильность исполнения, соответствие динамического плана характеру произведения, умение передать музыкально-художественный образ произведения.</w:t>
      </w:r>
    </w:p>
    <w:p>
      <w:pPr>
        <w:pStyle w:val="Style20"/>
        <w:shd w:val="clear" w:color="auto" w:fill="auto"/>
        <w:tabs>
          <w:tab w:val="left" w:pos="1134" w:leader="none"/>
        </w:tabs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rFonts w:eastAsia="MS Mincho"/>
          <w:b w:val="false"/>
          <w:bCs w:val="false"/>
          <w:sz w:val="24"/>
          <w:szCs w:val="24"/>
          <w:lang w:val="ru-RU" w:eastAsia="ja-JP"/>
        </w:rPr>
        <w:t>Технический рост выражается в проигрывании произведений на более высоком техническом уровне и включает: совершенствование игровых приемов на инструменте, беглости пальцев, повышение качества исполняемых приемов звукоизвлечения,</w:t>
      </w:r>
      <w:r>
        <w:rPr>
          <w:b w:val="false"/>
          <w:sz w:val="24"/>
          <w:szCs w:val="24"/>
          <w:lang w:val="ru-RU"/>
        </w:rPr>
        <w:t xml:space="preserve"> навыки самостоятельного разучивания и подготовки к концертному исполнению камерных произведений различных стилей и жанров, навыками поиска исполнительских решений; приемами психической саморегуляции, художественно- выразительными средствами (штрихами, разнообразной звуковой палитрой и другими средствами исполнительской выразительности); профессиональной терминологией.</w:t>
      </w:r>
      <w:r>
        <w:rPr>
          <w:rFonts w:eastAsia="MS Mincho"/>
          <w:b w:val="false"/>
          <w:bCs w:val="false"/>
          <w:sz w:val="24"/>
          <w:szCs w:val="24"/>
          <w:lang w:val="ru-RU" w:eastAsia="ja-JP"/>
        </w:rPr>
        <w:t xml:space="preserve"> и т.д.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>Самостоятельная работа – одна из основных форм обучения, играющая важнейшую роль в процессе воспитания и образования молодых музыкантов. Её актуальность связана с задачей интенсификации обучения, усиления его развивающего эффекта.</w:t>
      </w:r>
      <w:r>
        <w:rPr>
          <w:sz w:val="24"/>
          <w:szCs w:val="24"/>
          <w:lang w:val="ru-RU"/>
        </w:rPr>
        <w:t xml:space="preserve"> </w:t>
      </w:r>
      <w:r>
        <w:rPr>
          <w:b w:val="false"/>
          <w:sz w:val="24"/>
          <w:szCs w:val="24"/>
          <w:lang w:val="ru-RU"/>
        </w:rPr>
        <w:t xml:space="preserve">Организация самостоятельной работы студента по приобретению необходимых навыков и умений является важнейшей и приоритетной задачей педагога.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Цели самостоятельной работы: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закрепление и совершенствование полученных на уроке знаний, умений и навыков; - приобретение дополнительных профессиональных знаний и новой информации. Умение продуктивно заниматься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– </w:t>
      </w:r>
      <w:r>
        <w:rPr>
          <w:b w:val="false"/>
          <w:sz w:val="24"/>
          <w:szCs w:val="24"/>
          <w:lang w:val="ru-RU"/>
        </w:rPr>
        <w:t xml:space="preserve">важнейшая сторона деятельности музыканта, определяющая успешность его работы.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Целенаправленность индивидуальных занятий с педагогом взаимосвязана со степенью сознательности, осмысленности домашней работы студента. Культивирование интеллектуальной активности является обязательным условием воспитания самостоятельного подхода ученика к разрешению конкретных исполнительских задач. Следует объяснять студенту нерациональность бессистемной, небрежно спланированной самостоятельной работы. При этом может возникнуть опасность технологических ошибок, формирования неправильных привычек и вредных навыков.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Специфика функционального значения самостоятельной работы заключается в возможности сущностной оценки студента со стороны педагога. Выполнение на том или ином уровне заданий для самостоятельной работы даёт педагогу право: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судить о степени освоения студентом учебного материала;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следить за ростом его исполнительского мастерства;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оценивать уровень заинтересованности студента, его психологическую мотивацию;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понять природу дарования студента;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- точнее использовать его индивидуальность в дальнейшем обучающем процессе.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Обязательным условием организации самостоятельных занятий: следует считать планомерность, системность, целенаправленность, регулярность и осмысленность. Немаловажен и стабильный режим домашних занятий, при котором не только прочнее усваивается нотный текст, но и легче воспитывается профессиональная уверенность исполнителя. Существенным фактором является дисциплина в самостоятельной работе.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/>
        </w:rPr>
      </w:pPr>
      <w:r>
        <w:rPr>
          <w:b w:val="false"/>
          <w:sz w:val="24"/>
          <w:szCs w:val="24"/>
          <w:lang w:val="ru-RU"/>
        </w:rPr>
        <w:t xml:space="preserve">Пределы и нормы нагрузок определяются индивидуально. Принцип постепенного усложнения и увеличения объёма домашних заданий при регулярных занятиях вполне оправдан, и увеличение объёма способствует продуктивности профессионального становления.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color w:val="000000"/>
          <w:sz w:val="24"/>
          <w:szCs w:val="24"/>
          <w:lang w:val="ru-RU" w:eastAsia="ru-RU"/>
        </w:rPr>
      </w:pPr>
      <w:r>
        <w:rPr>
          <w:b w:val="false"/>
          <w:sz w:val="24"/>
          <w:szCs w:val="24"/>
          <w:lang w:val="ru-RU"/>
        </w:rPr>
        <w:t xml:space="preserve">В период обучения в вузе существенное значение имеет организация самостоятельной работы студента. С этой целью рекомендуется включать в индивидуальный план соответствующие пьесы для самостоятельного изучения, которые исполняются на академическом концерте.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 w:eastAsia="ru-RU"/>
        </w:rPr>
      </w:pPr>
      <w:r>
        <w:rPr>
          <w:b w:val="false"/>
          <w:color w:val="000000"/>
          <w:sz w:val="24"/>
          <w:szCs w:val="24"/>
          <w:lang w:val="ru-RU" w:eastAsia="ru-RU"/>
        </w:rPr>
        <w:t xml:space="preserve">Промежуточный контроль осуществляется в форме экзамена, который проводится в устной форме (собеседование). 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b w:val="false"/>
          <w:b w:val="false"/>
          <w:sz w:val="24"/>
          <w:szCs w:val="24"/>
          <w:lang w:val="ru-RU" w:eastAsia="ru-RU"/>
        </w:rPr>
      </w:pPr>
      <w:r>
        <w:rPr>
          <w:b w:val="false"/>
          <w:sz w:val="24"/>
          <w:szCs w:val="24"/>
          <w:lang w:val="ru-RU" w:eastAsia="ru-RU"/>
        </w:rPr>
        <w:t>Общая оценка выставляется с учетом результатов всех этапов контроля в порядке, установленном кафедрой.</w:t>
      </w:r>
    </w:p>
    <w:p>
      <w:pPr>
        <w:pStyle w:val="Style20"/>
        <w:shd w:val="clear" w:color="auto" w:fill="auto"/>
        <w:spacing w:lineRule="auto" w:line="240" w:before="0" w:after="0"/>
        <w:ind w:firstLine="958"/>
        <w:contextualSpacing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Основная литература: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1. Соловьёв А.В. Вырастала трава шелковая. Часть IV [Электронный ресурс] : хрестоматия учебно-педагогического репертуара по специальности 071301 (053000) «Народное художественное творчество», специализаций «Народный хор», «Оркестр народных инструментов». Партитуры для ансамбля народных инструментов / А.В. Соловьёв. — Электрон. текстовые данные. — Кемерово: Кемеровский государственный институт культуры, 2008. — 74 c. — 978-5-8154-0157-0. — Режим доступа: http://www.iprbookshop.ru/21959.ht</w:t>
      </w:r>
      <w:r>
        <w:rPr>
          <w:rFonts w:cs="Times New Roman" w:ascii="Times New Roman" w:hAnsi="Times New Roman"/>
          <w:color w:val="000000"/>
          <w:sz w:val="24"/>
          <w:szCs w:val="24"/>
        </w:rPr>
        <w:t>ml (03.08.2017)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2. Соловьёв А.В. Скоморох идёт по улице. Часть VI [Электронный ресурс] : хрестоматия учебно-педагогического репертуара по специальности 071301 «Народное художественное творчество», специализаций «Народный хор», «Оркестр народных инструментов». Партитуры для ансамбля народных инструментов / А.В. Соловьёв. — Электрон. текстовые данные. — Кемерово: Кемеровский государственный институт культуры, 2009. — 84 c. — 978-5-8154-0157-0. — Режим доступа: http://www.iprbookshop.ru/22090.html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(03.08.2017)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 Соловьёв А.В. Заиграй моя волынка. Часть I [Электронный ресурс] : хрестоматия учебно-педагогического репертуара по специальности 071301 «Народное художественное творчество», специализациям «Народный хор», «Оркестр народных инструментов» / А.В. Соловьёв. — Электрон. текстовые данные. — Кемерово: Кемеровский государственный институт культуры, 2007. — 77 c. — 978-5-8154-0157-0. — Режим доступа: http://www.iprbookshop.ru/21971.html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(03.08.2017)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Дополнительная литература:</w:t>
      </w:r>
    </w:p>
    <w:p>
      <w:pPr>
        <w:pStyle w:val="Normal"/>
        <w:shd w:val="clear" w:color="auto" w:fill="FFFFFF"/>
        <w:tabs>
          <w:tab w:val="left" w:pos="583" w:leader="none"/>
        </w:tabs>
        <w:spacing w:lineRule="auto" w:line="240" w:before="0"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Болодурина Э.А. Становление и развитие исполнительства на русских народных инструментах [Электронный ресурс] : учебное пособие по дисциплине «История исполнительства на народных инструментах» для студентов, обучающихся по направлениям подготовки 073100 Музыкально-инструментальное искусство, 071500 Народная художественная культура / Э.А. Болодурина, В.Н. Шульга. — Электрон. текстовые данные. — Челябинск: Челябинский государственный институт культуры, 2013. — 156 c. — 978-5-94839-408-4. — Режим доступа: http://www.iprbookshop.ru/56505.html(03.08.2017)</w:t>
      </w:r>
    </w:p>
    <w:p>
      <w:pPr>
        <w:pStyle w:val="Normal"/>
        <w:shd w:val="clear" w:color="auto" w:fill="FFFFFF"/>
        <w:tabs>
          <w:tab w:val="left" w:pos="583" w:leader="none"/>
        </w:tabs>
        <w:spacing w:lineRule="auto" w:line="240" w:before="0"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Каминская Е.А. Игра на ложках [Электронный ресурс] : учебное пособие по дисциплинам «Шумовые, духовые инструменты», «Русские народные шумовые и духовые инструменты», «Основы ансамбля», «Основы игры на инструментах шумового оркестра», «Инструменты народной традиции», «Инструменты детского шумового оркестра» для студентов дневной и заочной форм обучения / Е.А. Каминская. — Электрон. текстовые данные. — Челябинск: Челябинский государственный институт культуры, 2013. — 46 c. — 2227-8397. — Режим доступа: http://www.iprbookshop.ru/56407.html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(03.08.2017)</w:t>
      </w:r>
    </w:p>
    <w:p>
      <w:pPr>
        <w:pStyle w:val="Normal"/>
        <w:shd w:val="clear" w:color="auto" w:fill="FFFFFF"/>
        <w:tabs>
          <w:tab w:val="left" w:pos="583" w:leader="none"/>
        </w:tabs>
        <w:spacing w:lineRule="auto" w:line="240" w:before="0"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37"/>
        </w:tabs>
        <w:ind w:left="0" w:hanging="0"/>
      </w:pPr>
      <w:rPr>
        <w:sz w:val="24"/>
        <w:spacing w:val="-8"/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245"/>
        </w:tabs>
        <w:ind w:left="0" w:hanging="0"/>
      </w:pPr>
      <w:rPr>
        <w:sz w:val="24"/>
        <w:spacing w:val="-2"/>
        <w:i/>
        <w:b/>
        <w:iCs/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sz w:val="24"/>
        <w:spacing w:val="-5"/>
        <w:i/>
        <w:b w:val="false"/>
        <w:szCs w:val="24"/>
        <w:iCs/>
        <w:bCs w:val="false"/>
        <w:rFonts w:eastAsia="MS Mincho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6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5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uiPriority w:val="20"/>
    <w:qFormat/>
    <w:rsid w:val="00c07fb0"/>
    <w:rPr>
      <w:i/>
      <w:iCs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f531c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Основной текст (21)_"/>
    <w:qFormat/>
    <w:rsid w:val="00c8326c"/>
    <w:rPr>
      <w:sz w:val="29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cs="Times New Roman"/>
      <w:b/>
      <w:spacing w:val="-8"/>
      <w:sz w:val="24"/>
    </w:rPr>
  </w:style>
  <w:style w:type="character" w:styleId="ListLabel9">
    <w:name w:val="ListLabel 9"/>
    <w:qFormat/>
    <w:rPr>
      <w:rFonts w:ascii="Times New Roman" w:hAnsi="Times New Roman" w:cs="Times New Roman"/>
      <w:b/>
      <w:bCs/>
      <w:i/>
      <w:iCs/>
      <w:spacing w:val="-2"/>
      <w:sz w:val="24"/>
    </w:rPr>
  </w:style>
  <w:style w:type="character" w:styleId="ListLabel10">
    <w:name w:val="ListLabel 10"/>
    <w:qFormat/>
    <w:rPr>
      <w:rFonts w:eastAsia="MS Mincho" w:cs="Times New Roman"/>
      <w:b w:val="false"/>
      <w:bCs w:val="false"/>
      <w:i/>
      <w:iCs/>
      <w:spacing w:val="-5"/>
      <w:sz w:val="24"/>
      <w:szCs w:val="24"/>
      <w:lang w:val="en-US"/>
    </w:rPr>
  </w:style>
  <w:style w:type="character" w:styleId="ListLabel11">
    <w:name w:val="ListLabel 11"/>
    <w:qFormat/>
    <w:rPr>
      <w:rFonts w:cs="Times New Roman"/>
      <w:b/>
      <w:bCs/>
      <w:i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12ae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575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07fb0"/>
    <w:pPr>
      <w:spacing w:lineRule="auto" w:line="240" w:before="0" w:after="0"/>
      <w:ind w:firstLine="851"/>
      <w:jc w:val="both"/>
    </w:pPr>
    <w:rPr>
      <w:rFonts w:ascii="Times New Roman" w:hAnsi="Times New Roman" w:eastAsia="Times New Roman" w:cs="Times New Roman"/>
      <w:color w:val="333333"/>
      <w:sz w:val="32"/>
      <w:szCs w:val="32"/>
      <w:lang w:eastAsia="ru-RU"/>
    </w:rPr>
  </w:style>
  <w:style w:type="paragraph" w:styleId="BodyText3">
    <w:name w:val="Body Text 3"/>
    <w:basedOn w:val="Normal"/>
    <w:link w:val="30"/>
    <w:semiHidden/>
    <w:qFormat/>
    <w:rsid w:val="00f531cf"/>
    <w:pPr>
      <w:tabs>
        <w:tab w:val="left" w:pos="720" w:leader="none"/>
      </w:tabs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11" w:customStyle="1">
    <w:name w:val="Основной текст (21)1"/>
    <w:basedOn w:val="Normal"/>
    <w:qFormat/>
    <w:rsid w:val="00c8326c"/>
    <w:pPr>
      <w:widowControl w:val="false"/>
      <w:shd w:val="clear" w:color="auto" w:fill="FFFFFF"/>
      <w:suppressAutoHyphens w:val="true"/>
      <w:spacing w:lineRule="atLeast" w:line="240" w:before="0" w:after="0"/>
      <w:ind w:hanging="1340"/>
    </w:pPr>
    <w:rPr>
      <w:rFonts w:ascii="Calibri" w:hAnsi="Calibri" w:eastAsia="SimSun" w:cs="Calibri"/>
      <w:sz w:val="29"/>
      <w:szCs w:val="29"/>
      <w:lang w:eastAsia="zh-CN"/>
    </w:rPr>
  </w:style>
  <w:style w:type="paragraph" w:styleId="Style20" w:customStyle="1">
    <w:name w:val="???????? ?????"/>
    <w:basedOn w:val="Normal"/>
    <w:qFormat/>
    <w:rsid w:val="00de1d72"/>
    <w:pPr>
      <w:shd w:val="clear" w:color="auto" w:fill="FFFFFF"/>
      <w:suppressAutoHyphens w:val="true"/>
      <w:spacing w:lineRule="exact" w:line="274" w:before="0" w:after="300"/>
      <w:jc w:val="both"/>
    </w:pPr>
    <w:rPr>
      <w:rFonts w:ascii="Times New Roman" w:hAnsi="Times New Roman" w:eastAsia="Times New Roman" w:cs="Times New Roman"/>
      <w:b/>
      <w:bCs/>
      <w:sz w:val="23"/>
      <w:szCs w:val="23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d6f7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664F-4755-4099-802C-CED7B0BC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LibreOffice/5.2.1.2$Windows_x86 LibreOffice_project/31dd62db80d4e60af04904455ec9c9219178d620</Application>
  <Pages>12</Pages>
  <Words>3857</Words>
  <Characters>30011</Characters>
  <CharactersWithSpaces>33773</CharactersWithSpaces>
  <Paragraphs>206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2014-03-30T16:38:00Z</dcterms:created>
  <dc:creator>User</dc:creator>
  <dc:description/>
  <dc:language>ru-RU</dc:language>
  <cp:lastModifiedBy/>
  <dcterms:modified xsi:type="dcterms:W3CDTF">2018-01-29T11:39:49Z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