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Положение городского творческого конкурса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«Новогодний карнавал»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городских  мероприятий.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Организаторы конкурса: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Общее руководство городского творческого конкурса осуществляет организационный комитет Гуманитарно-педагогической академии (филиал) Крымского федерального университета им. В.И. Вернадского, </w:t>
      </w:r>
      <w:r>
        <w:rPr>
          <w:rStyle w:val="Strong"/>
          <w:rFonts w:ascii="Times New Roman" w:hAnsi="Times New Roman"/>
          <w:b w:val="false"/>
          <w:sz w:val="28"/>
          <w:szCs w:val="28"/>
        </w:rPr>
        <w:t>адрес</w:t>
      </w:r>
      <w:r>
        <w:rPr>
          <w:rStyle w:val="Strong"/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Ялта, ул. Севастопольская, 2.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Функции Оргкомитета: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конкурсов и условий их проведения;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оповещения преподавателей и обучающихся об условиях конкурсов и порядке их проведения;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контроль проведения конкурсов;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качества представленных на конкурс работ;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награждение победителей конкурса.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оргкомитета входят: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комиссии: заведующая библиотек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ГПА Ковалерист Л.А.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 завкафедрой изобразительного искусства, методики преподавания и дизайна Максименко А.Е., и.о. завкафедрой русской, украинской филологии с методикой преподавания 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регородцева С.С., член союза писателей РК Свитайло Н.В.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организаторов конкурса: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Зорина Алиса Игоревна магистрант группы 61-1Р, Гуманитарно-педагогической академии (филиал) Крымского федерального университета им. В.И. Вернадского, педагог дополнительного образования МБОУДО  «ЦРТДЮ» г. Ялта. Тел. +79978-016-50-34 ; эл. почта: </w:t>
      </w:r>
      <w:hyperlink r:id="rId2">
        <w:r>
          <w:rPr>
            <w:rStyle w:val="Style14"/>
            <w:rFonts w:ascii="Times New Roman" w:hAnsi="Times New Roman"/>
            <w:color w:val="00000A"/>
            <w:sz w:val="28"/>
            <w:szCs w:val="28"/>
            <w:lang w:val="en-US"/>
          </w:rPr>
          <w:t>kotenok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</w:rPr>
          <w:t>_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  <w:lang w:val="en-US"/>
          </w:rPr>
          <w:t>kis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  <w:lang w:val="en-US"/>
          </w:rPr>
          <w:t>list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для вопросов и приема стихотворений.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проведения Конкурса: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</w:rPr>
        <w:t>Прием работ с 26 декабря 2017 года по 15 января 2018 года (Библиотека Гуманитарно-педагогической академии (филиал) Крымского федерального университета им. В.И. Вернадского, адрес: ул. Гоголя-Заречная, д. 10/3, кор.3, 2 этаж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с 15 января 2018 года по 19 января 2018 года;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конкурса 20 января 2018 года.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Конкурса: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для обучающихся учреждений любого типа и вида.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1-11 классов школ, лицеев, гимназий, колледжей и других образовательных учреждений.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делятся по возрастным категориям:</w:t>
      </w:r>
    </w:p>
    <w:p>
      <w:pPr>
        <w:pStyle w:val="ListParagraph"/>
        <w:numPr>
          <w:ilvl w:val="0"/>
          <w:numId w:val="4"/>
        </w:numPr>
        <w:rPr/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возрастная категория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дети 6-11 лет;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II возрастная категория</w:t>
      </w:r>
      <w:r>
        <w:rPr>
          <w:rFonts w:ascii="Times New Roman" w:hAnsi="Times New Roman"/>
          <w:sz w:val="28"/>
          <w:szCs w:val="28"/>
        </w:rPr>
        <w:t> – подростки 12-17 лет;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Номинации Конкурса: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«Новогодняя композиция» (6-11 лет). (Декоративно-прикладное творчество).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«Стихотворение» (12-17 лет).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Условия конкурса: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от одного участника принимается одна работа на любую из номинаций. Работа должна иметь название и краткое описание.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Основные цели и задачи Конкурса: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интеллектуального творчества;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творческой активности;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активизация внеклассной и внешкольной работы.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Требования к конкурсным работам: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Номинация «Новогодняя композиция» (6-11 лет)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представляются изделия из глины, дерева, лозы, соломы, травы, ткани, бумаги, соленого теста и т.д.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Скульптурная композиция 1–5 предметов;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от 10 до 20 см;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от 10 до 20 см.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Номинация «Стихотворение» (12-17 лет).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стихотворений -  новогодний карнавал, новогодняя сказка, Новый год, Рождество;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стихотворения от 8 до 24 строк;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написания стихотворения (необязательно).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Авторские права на материалы сохраняются за участниками конкурса. Ответственность за соблюдение авторских прав третьих лиц несут авторы работ, что подтверждается авторами при заполнении заявки на участие.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Критерии оценок: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соответствие работы теме Конкурса;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степень самостоятельности и творческого личностного подхода;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оригинальность раскрытия темы конкурса;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Каждая работа должна иметь </w:t>
      </w:r>
      <w:r>
        <w:rPr>
          <w:rFonts w:ascii="Times New Roman" w:hAnsi="Times New Roman"/>
          <w:b/>
          <w:iCs/>
          <w:sz w:val="28"/>
          <w:szCs w:val="28"/>
        </w:rPr>
        <w:t>этикетку</w:t>
      </w:r>
      <w:r>
        <w:rPr>
          <w:rFonts w:ascii="Times New Roman" w:hAnsi="Times New Roman"/>
          <w:sz w:val="28"/>
          <w:szCs w:val="28"/>
        </w:rPr>
        <w:t> (размер 10см х 5см) из плотной бумаги или картона, </w:t>
      </w:r>
      <w:r>
        <w:rPr>
          <w:rFonts w:ascii="Times New Roman" w:hAnsi="Times New Roman"/>
          <w:spacing w:val="40"/>
          <w:sz w:val="28"/>
          <w:szCs w:val="28"/>
        </w:rPr>
        <w:t xml:space="preserve">где </w:t>
      </w:r>
      <w:r>
        <w:rPr>
          <w:rFonts w:ascii="Times New Roman" w:hAnsi="Times New Roman"/>
          <w:iCs/>
          <w:spacing w:val="40"/>
          <w:sz w:val="28"/>
          <w:szCs w:val="28"/>
        </w:rPr>
        <w:t>ук</w:t>
      </w:r>
      <w:r>
        <w:rPr>
          <w:rFonts w:ascii="Times New Roman" w:hAnsi="Times New Roman"/>
          <w:iCs/>
          <w:sz w:val="28"/>
          <w:szCs w:val="28"/>
        </w:rPr>
        <w:t>азываются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название работы, Ф.И.О. автора, возраст, место жительства, школа, Ф.И.О., должность и место работы руководителя техника исполнения и материал, из которого выполнена работа.</w:t>
      </w:r>
    </w:p>
    <w:tbl>
      <w:tblPr>
        <w:tblW w:w="9360" w:type="dxa"/>
        <w:jc w:val="left"/>
        <w:tblInd w:w="68" w:type="dxa"/>
        <w:tblBorders>
          <w:top w:val="single" w:sz="6" w:space="0" w:color="D3D3D3"/>
          <w:left w:val="single" w:sz="6" w:space="0" w:color="CDCDCD"/>
          <w:bottom w:val="single" w:sz="6" w:space="0" w:color="D3D3D3"/>
          <w:right w:val="outset" w:sz="6" w:space="0" w:color="00000A"/>
          <w:insideH w:val="single" w:sz="6" w:space="0" w:color="D3D3D3"/>
          <w:insideV w:val="outset" w:sz="6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4a0"/>
      </w:tblPr>
      <w:tblGrid>
        <w:gridCol w:w="3285"/>
        <w:gridCol w:w="6075"/>
      </w:tblGrid>
      <w:tr>
        <w:trPr/>
        <w:tc>
          <w:tcPr>
            <w:tcW w:w="3285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Порядок заполнения</w:t>
            </w:r>
          </w:p>
        </w:tc>
        <w:tc>
          <w:tcPr>
            <w:tcW w:w="6075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 оформления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возраст автора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Николай, 14 лет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Крымск Краснодарского края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 №4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 инициалы руководителя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ОШ №4 Сидоров Валентин Константинович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0F0F0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«Цветущий сад»</w:t>
            </w:r>
          </w:p>
        </w:tc>
      </w:tr>
      <w:tr>
        <w:trPr/>
        <w:tc>
          <w:tcPr>
            <w:tcW w:w="328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исполнения работы</w:t>
            </w:r>
          </w:p>
        </w:tc>
        <w:tc>
          <w:tcPr>
            <w:tcW w:w="6075" w:type="dxa"/>
            <w:tcBorders>
              <w:top w:val="outset" w:sz="6" w:space="0" w:color="00000A"/>
              <w:left w:val="single" w:sz="6" w:space="0" w:color="CDCDCD"/>
              <w:bottom w:val="single" w:sz="6" w:space="0" w:color="D3D3D3"/>
              <w:right w:val="outset" w:sz="6" w:space="0" w:color="00000A"/>
              <w:insideH w:val="single" w:sz="6" w:space="0" w:color="D3D3D3"/>
              <w:insideV w:val="outset" w:sz="6" w:space="0" w:color="00000A"/>
            </w:tcBorders>
            <w:shd w:color="auto" w:fill="F8F8F8" w:val="clear"/>
            <w:tcMar>
              <w:left w:w="6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акварель, тушь.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11. Выставка работ будет проводиться в читальном зале библиотеки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ГПА </w:t>
      </w:r>
      <w:r>
        <w:rPr>
          <w:rFonts w:ascii="Times New Roman" w:hAnsi="Times New Roman"/>
          <w:sz w:val="28"/>
          <w:szCs w:val="28"/>
        </w:rPr>
        <w:t>с 26 декабря 2017 года по 20 января 2018 года;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Награждение победителей Конкурса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>Победители Конкурса награждаются грамотами от организаторов.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1,2,3 места.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 зрительских симпатий (оценка работ читателями библиотеки в течение </w:t>
      </w:r>
      <w:r>
        <w:rPr>
          <w:rFonts w:ascii="Times New Roman" w:hAnsi="Times New Roman"/>
          <w:sz w:val="28"/>
          <w:szCs w:val="28"/>
        </w:rPr>
        <w:t xml:space="preserve">времени проведения </w:t>
      </w:r>
      <w:r>
        <w:rPr>
          <w:rFonts w:ascii="Times New Roman" w:hAnsi="Times New Roman"/>
          <w:sz w:val="28"/>
          <w:szCs w:val="28"/>
        </w:rPr>
        <w:t>выставки).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>Участники  Конкурса могут быть награждены специальными призами жюри, благотворительных фондов.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конкурса будет проводиться 20 января 2018 года в библиотеке или в актовом зале ГПА.</w:t>
      </w:r>
    </w:p>
    <w:p>
      <w:pPr>
        <w:pStyle w:val="ListParagraph"/>
        <w:spacing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порядок проведения мероприятия награждения победителей включается время, когда юные поэты (участники конкурса)  декламируют свои конкурсные стихи.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3a4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83a41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f6095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2f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tenok_kis@lis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LibreOffice/5.2.3.3$Windows_x86 LibreOffice_project/d54a8868f08a7b39642414cf2c8ef2f228f780cf</Application>
  <Pages>4</Pages>
  <Words>606</Words>
  <Characters>4109</Characters>
  <CharactersWithSpaces>4653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2017-12-08T08:46:00Z</dcterms:created>
  <dc:creator>Алиса</dc:creator>
  <dc:description/>
  <dc:language>ru-RU</dc:language>
  <cp:lastModifiedBy/>
  <dcterms:modified xsi:type="dcterms:W3CDTF">2017-12-22T11:13:26Z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